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1B4" w:rsidRDefault="001211AE">
      <w:pPr>
        <w:spacing w:before="101" w:line="227" w:lineRule="auto"/>
        <w:rPr>
          <w:rFonts w:ascii="黑体" w:eastAsia="黑体" w:hAnsi="黑体" w:cs="黑体"/>
          <w:sz w:val="31"/>
          <w:szCs w:val="31"/>
        </w:rPr>
      </w:pPr>
      <w:r>
        <w:rPr>
          <w:rFonts w:ascii="黑体" w:eastAsia="黑体" w:hAnsi="黑体" w:cs="黑体"/>
          <w:spacing w:val="-14"/>
          <w:sz w:val="31"/>
          <w:szCs w:val="31"/>
        </w:rPr>
        <w:t xml:space="preserve"> </w:t>
      </w:r>
    </w:p>
    <w:p w:rsidR="001921B4" w:rsidRDefault="001921B4">
      <w:pPr>
        <w:spacing w:line="244" w:lineRule="auto"/>
      </w:pPr>
    </w:p>
    <w:p w:rsidR="001921B4" w:rsidRDefault="001921B4">
      <w:pPr>
        <w:spacing w:line="245" w:lineRule="auto"/>
      </w:pPr>
    </w:p>
    <w:p w:rsidR="001921B4" w:rsidRDefault="00576818">
      <w:pPr>
        <w:spacing w:before="185" w:line="186" w:lineRule="auto"/>
        <w:ind w:left="1079"/>
        <w:rPr>
          <w:rFonts w:ascii="微软雅黑" w:eastAsia="微软雅黑" w:hAnsi="微软雅黑" w:cs="微软雅黑"/>
          <w:sz w:val="43"/>
          <w:szCs w:val="43"/>
        </w:rPr>
      </w:pPr>
      <w:r>
        <w:rPr>
          <w:rFonts w:ascii="微软雅黑" w:eastAsia="微软雅黑" w:hAnsi="微软雅黑" w:cs="微软雅黑"/>
          <w:spacing w:val="-2"/>
          <w:sz w:val="43"/>
          <w:szCs w:val="43"/>
        </w:rPr>
        <w:t>送教上门、</w:t>
      </w:r>
      <w:r>
        <w:rPr>
          <w:rFonts w:ascii="微软雅黑" w:eastAsia="微软雅黑" w:hAnsi="微软雅黑" w:cs="微软雅黑"/>
          <w:spacing w:val="-1"/>
          <w:sz w:val="43"/>
          <w:szCs w:val="43"/>
        </w:rPr>
        <w:t>随班就读优秀案例申报表</w:t>
      </w:r>
    </w:p>
    <w:p w:rsidR="001921B4" w:rsidRDefault="001921B4"/>
    <w:p w:rsidR="001921B4" w:rsidRDefault="001921B4"/>
    <w:p w:rsidR="001921B4" w:rsidRDefault="001921B4">
      <w:pPr>
        <w:spacing w:line="18" w:lineRule="exact"/>
      </w:pPr>
    </w:p>
    <w:tbl>
      <w:tblPr>
        <w:tblStyle w:val="TableNormal"/>
        <w:tblW w:w="8982"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1"/>
        <w:gridCol w:w="1394"/>
        <w:gridCol w:w="2008"/>
        <w:gridCol w:w="660"/>
        <w:gridCol w:w="201"/>
        <w:gridCol w:w="1401"/>
        <w:gridCol w:w="2277"/>
      </w:tblGrid>
      <w:tr w:rsidR="001921B4">
        <w:trPr>
          <w:trHeight w:val="746"/>
        </w:trPr>
        <w:tc>
          <w:tcPr>
            <w:tcW w:w="1041" w:type="dxa"/>
          </w:tcPr>
          <w:p w:rsidR="001921B4" w:rsidRDefault="00576818">
            <w:pPr>
              <w:spacing w:before="233" w:line="229" w:lineRule="auto"/>
              <w:ind w:left="240"/>
              <w:rPr>
                <w:rFonts w:ascii="楷体" w:eastAsia="楷体" w:hAnsi="楷体" w:cs="楷体"/>
                <w:sz w:val="28"/>
                <w:szCs w:val="28"/>
              </w:rPr>
            </w:pPr>
            <w:r>
              <w:rPr>
                <w:rFonts w:ascii="楷体" w:eastAsia="楷体" w:hAnsi="楷体" w:cs="楷体"/>
                <w:spacing w:val="-2"/>
                <w:sz w:val="28"/>
                <w:szCs w:val="28"/>
              </w:rPr>
              <w:t>姓</w:t>
            </w:r>
            <w:r>
              <w:rPr>
                <w:rFonts w:ascii="楷体" w:eastAsia="楷体" w:hAnsi="楷体" w:cs="楷体"/>
                <w:spacing w:val="-1"/>
                <w:sz w:val="28"/>
                <w:szCs w:val="28"/>
              </w:rPr>
              <w:t>名</w:t>
            </w:r>
          </w:p>
        </w:tc>
        <w:tc>
          <w:tcPr>
            <w:tcW w:w="3402" w:type="dxa"/>
            <w:gridSpan w:val="2"/>
            <w:vAlign w:val="center"/>
          </w:tcPr>
          <w:p w:rsidR="001921B4" w:rsidRDefault="00576818">
            <w:pPr>
              <w:jc w:val="center"/>
            </w:pPr>
            <w:r>
              <w:rPr>
                <w:rFonts w:ascii="楷体" w:eastAsia="楷体" w:hAnsi="楷体" w:cs="楷体" w:hint="eastAsia"/>
                <w:spacing w:val="-2"/>
                <w:sz w:val="28"/>
                <w:szCs w:val="28"/>
              </w:rPr>
              <w:t>刘丽</w:t>
            </w:r>
          </w:p>
        </w:tc>
        <w:tc>
          <w:tcPr>
            <w:tcW w:w="861" w:type="dxa"/>
            <w:gridSpan w:val="2"/>
          </w:tcPr>
          <w:p w:rsidR="001921B4" w:rsidRDefault="00576818">
            <w:pPr>
              <w:spacing w:before="233" w:line="218" w:lineRule="auto"/>
              <w:ind w:left="152"/>
              <w:rPr>
                <w:rFonts w:ascii="楷体" w:eastAsia="楷体" w:hAnsi="楷体" w:cs="楷体"/>
                <w:sz w:val="28"/>
                <w:szCs w:val="28"/>
              </w:rPr>
            </w:pPr>
            <w:r>
              <w:rPr>
                <w:rFonts w:ascii="楷体" w:eastAsia="楷体" w:hAnsi="楷体" w:cs="楷体"/>
                <w:spacing w:val="-2"/>
                <w:sz w:val="28"/>
                <w:szCs w:val="28"/>
              </w:rPr>
              <w:t>单位</w:t>
            </w:r>
          </w:p>
        </w:tc>
        <w:tc>
          <w:tcPr>
            <w:tcW w:w="3678" w:type="dxa"/>
            <w:gridSpan w:val="2"/>
            <w:vAlign w:val="center"/>
          </w:tcPr>
          <w:p w:rsidR="001921B4" w:rsidRDefault="00576818">
            <w:pPr>
              <w:jc w:val="center"/>
            </w:pPr>
            <w:r>
              <w:rPr>
                <w:rFonts w:ascii="楷体" w:eastAsia="楷体" w:hAnsi="楷体" w:cs="楷体" w:hint="eastAsia"/>
                <w:spacing w:val="-2"/>
                <w:sz w:val="28"/>
                <w:szCs w:val="28"/>
              </w:rPr>
              <w:t>东营市胜利第五十九中学</w:t>
            </w:r>
          </w:p>
        </w:tc>
      </w:tr>
      <w:tr w:rsidR="001921B4">
        <w:trPr>
          <w:trHeight w:val="741"/>
        </w:trPr>
        <w:tc>
          <w:tcPr>
            <w:tcW w:w="2435" w:type="dxa"/>
            <w:gridSpan w:val="2"/>
          </w:tcPr>
          <w:p w:rsidR="001921B4" w:rsidRDefault="00576818">
            <w:pPr>
              <w:spacing w:before="229" w:line="221" w:lineRule="auto"/>
              <w:ind w:left="663"/>
              <w:rPr>
                <w:rFonts w:ascii="楷体" w:eastAsia="楷体" w:hAnsi="楷体" w:cs="楷体"/>
                <w:sz w:val="28"/>
                <w:szCs w:val="28"/>
              </w:rPr>
            </w:pPr>
            <w:r>
              <w:rPr>
                <w:rFonts w:ascii="楷体" w:eastAsia="楷体" w:hAnsi="楷体" w:cs="楷体"/>
                <w:spacing w:val="-2"/>
                <w:sz w:val="28"/>
                <w:szCs w:val="28"/>
              </w:rPr>
              <w:t>案</w:t>
            </w:r>
            <w:r>
              <w:rPr>
                <w:rFonts w:ascii="楷体" w:eastAsia="楷体" w:hAnsi="楷体" w:cs="楷体"/>
                <w:spacing w:val="-1"/>
                <w:sz w:val="28"/>
                <w:szCs w:val="28"/>
              </w:rPr>
              <w:t>例名称</w:t>
            </w:r>
          </w:p>
        </w:tc>
        <w:tc>
          <w:tcPr>
            <w:tcW w:w="6547" w:type="dxa"/>
            <w:gridSpan w:val="5"/>
            <w:vAlign w:val="center"/>
          </w:tcPr>
          <w:p w:rsidR="001921B4" w:rsidRDefault="00576818">
            <w:pPr>
              <w:jc w:val="center"/>
            </w:pPr>
            <w:r>
              <w:rPr>
                <w:rFonts w:ascii="楷体" w:eastAsia="楷体" w:hAnsi="楷体" w:cs="楷体" w:hint="eastAsia"/>
                <w:spacing w:val="-2"/>
                <w:sz w:val="28"/>
                <w:szCs w:val="28"/>
              </w:rPr>
              <w:t>曲径通幽  柳暗花明</w:t>
            </w:r>
          </w:p>
        </w:tc>
      </w:tr>
      <w:tr w:rsidR="001921B4">
        <w:trPr>
          <w:trHeight w:val="743"/>
        </w:trPr>
        <w:tc>
          <w:tcPr>
            <w:tcW w:w="2435" w:type="dxa"/>
            <w:gridSpan w:val="2"/>
          </w:tcPr>
          <w:p w:rsidR="001921B4" w:rsidRDefault="00576818">
            <w:pPr>
              <w:spacing w:before="230" w:line="220" w:lineRule="auto"/>
              <w:ind w:left="556"/>
              <w:rPr>
                <w:rFonts w:ascii="楷体" w:eastAsia="楷体" w:hAnsi="楷体" w:cs="楷体"/>
                <w:sz w:val="28"/>
                <w:szCs w:val="28"/>
              </w:rPr>
            </w:pPr>
            <w:r>
              <w:rPr>
                <w:rFonts w:ascii="楷体" w:eastAsia="楷体" w:hAnsi="楷体" w:cs="楷体"/>
                <w:spacing w:val="-10"/>
                <w:sz w:val="28"/>
                <w:szCs w:val="28"/>
              </w:rPr>
              <w:t>申</w:t>
            </w:r>
            <w:r>
              <w:rPr>
                <w:rFonts w:ascii="楷体" w:eastAsia="楷体" w:hAnsi="楷体" w:cs="楷体"/>
                <w:spacing w:val="-7"/>
                <w:sz w:val="28"/>
                <w:szCs w:val="28"/>
              </w:rPr>
              <w:t>报人职称</w:t>
            </w:r>
          </w:p>
        </w:tc>
        <w:tc>
          <w:tcPr>
            <w:tcW w:w="2668" w:type="dxa"/>
            <w:gridSpan w:val="2"/>
            <w:vAlign w:val="center"/>
          </w:tcPr>
          <w:p w:rsidR="001921B4" w:rsidRDefault="00576818">
            <w:pPr>
              <w:jc w:val="center"/>
            </w:pPr>
            <w:r>
              <w:rPr>
                <w:rFonts w:ascii="楷体" w:eastAsia="楷体" w:hAnsi="楷体" w:cs="楷体" w:hint="eastAsia"/>
                <w:spacing w:val="-2"/>
                <w:sz w:val="28"/>
                <w:szCs w:val="28"/>
              </w:rPr>
              <w:t>一</w:t>
            </w:r>
            <w:bookmarkStart w:id="0" w:name="_GoBack"/>
            <w:bookmarkEnd w:id="0"/>
            <w:r>
              <w:rPr>
                <w:rFonts w:ascii="楷体" w:eastAsia="楷体" w:hAnsi="楷体" w:cs="楷体" w:hint="eastAsia"/>
                <w:spacing w:val="-2"/>
                <w:sz w:val="28"/>
                <w:szCs w:val="28"/>
              </w:rPr>
              <w:t>级教师</w:t>
            </w:r>
          </w:p>
        </w:tc>
        <w:tc>
          <w:tcPr>
            <w:tcW w:w="1602" w:type="dxa"/>
            <w:gridSpan w:val="2"/>
          </w:tcPr>
          <w:p w:rsidR="001921B4" w:rsidRDefault="00576818">
            <w:pPr>
              <w:spacing w:before="229" w:line="216" w:lineRule="auto"/>
              <w:ind w:left="111"/>
              <w:rPr>
                <w:rFonts w:ascii="楷体" w:eastAsia="楷体" w:hAnsi="楷体" w:cs="楷体"/>
                <w:sz w:val="28"/>
                <w:szCs w:val="28"/>
              </w:rPr>
            </w:pPr>
            <w:r>
              <w:rPr>
                <w:rFonts w:ascii="楷体" w:eastAsia="楷体" w:hAnsi="楷体" w:cs="楷体"/>
                <w:spacing w:val="-1"/>
                <w:sz w:val="28"/>
                <w:szCs w:val="28"/>
              </w:rPr>
              <w:t>联系</w:t>
            </w:r>
            <w:r>
              <w:rPr>
                <w:rFonts w:ascii="楷体" w:eastAsia="楷体" w:hAnsi="楷体" w:cs="楷体"/>
                <w:sz w:val="28"/>
                <w:szCs w:val="28"/>
              </w:rPr>
              <w:t>电话</w:t>
            </w:r>
          </w:p>
        </w:tc>
        <w:tc>
          <w:tcPr>
            <w:tcW w:w="2277" w:type="dxa"/>
            <w:vAlign w:val="center"/>
          </w:tcPr>
          <w:p w:rsidR="001921B4" w:rsidRDefault="00576818">
            <w:pPr>
              <w:jc w:val="center"/>
            </w:pPr>
            <w:r>
              <w:rPr>
                <w:rFonts w:ascii="楷体" w:eastAsia="楷体" w:hAnsi="楷体" w:cs="楷体" w:hint="eastAsia"/>
                <w:spacing w:val="-2"/>
                <w:sz w:val="28"/>
                <w:szCs w:val="28"/>
              </w:rPr>
              <w:t>15006888020</w:t>
            </w:r>
          </w:p>
        </w:tc>
      </w:tr>
      <w:tr w:rsidR="001921B4">
        <w:trPr>
          <w:trHeight w:val="7377"/>
        </w:trPr>
        <w:tc>
          <w:tcPr>
            <w:tcW w:w="8982" w:type="dxa"/>
            <w:gridSpan w:val="7"/>
          </w:tcPr>
          <w:p w:rsidR="001921B4" w:rsidRDefault="00576818">
            <w:pPr>
              <w:spacing w:before="80" w:line="219" w:lineRule="auto"/>
              <w:ind w:left="125"/>
              <w:rPr>
                <w:rFonts w:ascii="黑体" w:eastAsia="黑体" w:hAnsi="黑体" w:cs="黑体"/>
                <w:spacing w:val="-4"/>
                <w:sz w:val="28"/>
                <w:szCs w:val="28"/>
              </w:rPr>
            </w:pPr>
            <w:r>
              <w:rPr>
                <w:rFonts w:ascii="黑体" w:eastAsia="黑体" w:hAnsi="黑体" w:cs="黑体"/>
                <w:spacing w:val="-5"/>
                <w:sz w:val="28"/>
                <w:szCs w:val="28"/>
              </w:rPr>
              <w:t>正</w:t>
            </w:r>
            <w:r>
              <w:rPr>
                <w:rFonts w:ascii="黑体" w:eastAsia="黑体" w:hAnsi="黑体" w:cs="黑体"/>
                <w:spacing w:val="-4"/>
                <w:sz w:val="28"/>
                <w:szCs w:val="28"/>
              </w:rPr>
              <w:t>文：(可附页)</w:t>
            </w:r>
          </w:p>
          <w:p w:rsidR="001921B4" w:rsidRDefault="001921B4">
            <w:pPr>
              <w:spacing w:line="360" w:lineRule="auto"/>
              <w:jc w:val="center"/>
              <w:rPr>
                <w:rFonts w:ascii="方正小标宋简体" w:eastAsia="方正小标宋简体" w:hAnsi="Calibri" w:cs="Times New Roman"/>
                <w:sz w:val="28"/>
                <w:szCs w:val="28"/>
              </w:rPr>
            </w:pPr>
          </w:p>
          <w:p w:rsidR="001921B4" w:rsidRDefault="00576818">
            <w:pPr>
              <w:spacing w:line="360" w:lineRule="auto"/>
              <w:jc w:val="center"/>
              <w:rPr>
                <w:rFonts w:ascii="方正小标宋简体" w:eastAsia="方正小标宋简体" w:hAnsi="Calibri" w:cs="Times New Roman"/>
                <w:sz w:val="28"/>
                <w:szCs w:val="28"/>
              </w:rPr>
            </w:pPr>
            <w:r>
              <w:rPr>
                <w:rFonts w:ascii="方正小标宋简体" w:eastAsia="方正小标宋简体" w:hAnsi="Calibri" w:cs="Times New Roman" w:hint="eastAsia"/>
                <w:sz w:val="28"/>
                <w:szCs w:val="28"/>
              </w:rPr>
              <w:t>曲径通幽  柳暗花明</w:t>
            </w:r>
          </w:p>
          <w:p w:rsidR="001921B4" w:rsidRDefault="00576818">
            <w:pPr>
              <w:spacing w:line="560" w:lineRule="exact"/>
              <w:ind w:firstLineChars="1500" w:firstLine="4200"/>
              <w:rPr>
                <w:rFonts w:ascii="方正小标宋简体" w:eastAsia="方正小标宋简体"/>
                <w:sz w:val="28"/>
                <w:szCs w:val="28"/>
              </w:rPr>
            </w:pPr>
            <w:r>
              <w:rPr>
                <w:rFonts w:ascii="方正小标宋简体" w:eastAsia="方正小标宋简体" w:hint="eastAsia"/>
                <w:sz w:val="28"/>
                <w:szCs w:val="28"/>
              </w:rPr>
              <w:t>——我和听残儿童的教育案例</w:t>
            </w:r>
          </w:p>
          <w:p w:rsidR="001921B4" w:rsidRDefault="001921B4">
            <w:pPr>
              <w:spacing w:line="560" w:lineRule="exact"/>
              <w:ind w:firstLineChars="1500" w:firstLine="4200"/>
              <w:rPr>
                <w:rFonts w:ascii="方正小标宋简体" w:eastAsia="方正小标宋简体"/>
                <w:sz w:val="28"/>
                <w:szCs w:val="28"/>
              </w:rPr>
            </w:pPr>
          </w:p>
          <w:p w:rsidR="001921B4" w:rsidRDefault="00576818">
            <w:pPr>
              <w:widowControl w:val="0"/>
              <w:tabs>
                <w:tab w:val="left" w:pos="408"/>
              </w:tabs>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“曲径通幽处，禅房花木深”。曲径通幽不仅是一种意境，更是种姿态，一种人生的艺术。班主任工作如果能恰当地运用这种艺术，常能获得“禅房花木深”的美景。</w:t>
            </w:r>
          </w:p>
          <w:p w:rsidR="001921B4" w:rsidRDefault="00576818">
            <w:pPr>
              <w:widowControl w:val="0"/>
              <w:tabs>
                <w:tab w:val="left" w:pos="408"/>
              </w:tabs>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就在2019年9月1日，我又接手了一个一年级新生班。开学第一天，我就观察到班里有一个特殊的孩子——左耳戴着助听器。后来跟孩子妈妈交流才知道，孩子名叫杜昊泽，先天听力残疾，在上幼儿园之后大人才发现，后来右耳做的人工耳蜗，左耳戴着助听器。助听器很贵，并且一年要去济南调试2-3次，费用也很高。看到我班上有这样一个孩子，其他老师都向我投来了同情的目光。可是，面对他，虽然起初心里也打起过退堂鼓，但我最终决心知难而进，在孩子身上贯彻我的“爱心工程”，使他也能像其他孩子一样快乐地成长。因为，苏霍姆林斯基说过:“这些孩子不是畸形儿，他们是人类无限多样的花园里最脆弱、最稚嫩的花朵。”三年来，我和他从点点滴滴的小事中结下了深厚的情缘，共同谱写出一首温暖的师生爱歌。</w:t>
            </w:r>
          </w:p>
          <w:p w:rsidR="001921B4" w:rsidRDefault="001921B4">
            <w:pPr>
              <w:widowControl w:val="0"/>
              <w:tabs>
                <w:tab w:val="left" w:pos="408"/>
              </w:tabs>
              <w:kinsoku/>
              <w:autoSpaceDE/>
              <w:autoSpaceDN/>
              <w:adjustRightInd/>
              <w:snapToGrid/>
              <w:spacing w:line="560" w:lineRule="exact"/>
              <w:textAlignment w:val="auto"/>
              <w:rPr>
                <w:rFonts w:ascii="方正仿宋_GB18030" w:eastAsia="方正仿宋_GB18030" w:hAnsi="方正仿宋_GB18030" w:cs="方正仿宋_GB18030"/>
                <w:sz w:val="24"/>
                <w:szCs w:val="24"/>
              </w:rPr>
            </w:pPr>
          </w:p>
          <w:p w:rsidR="001921B4" w:rsidRDefault="00576818">
            <w:pPr>
              <w:widowControl w:val="0"/>
              <w:tabs>
                <w:tab w:val="left" w:pos="408"/>
              </w:tabs>
              <w:kinsoku/>
              <w:autoSpaceDE/>
              <w:autoSpaceDN/>
              <w:adjustRightInd/>
              <w:snapToGrid/>
              <w:spacing w:line="560" w:lineRule="exact"/>
              <w:ind w:firstLineChars="200" w:firstLine="600"/>
              <w:textAlignment w:val="auto"/>
              <w:rPr>
                <w:rFonts w:ascii="黑体" w:eastAsia="黑体" w:hAnsi="黑体" w:cs="黑体"/>
                <w:b/>
                <w:sz w:val="30"/>
                <w:szCs w:val="30"/>
              </w:rPr>
            </w:pPr>
            <w:r>
              <w:rPr>
                <w:rFonts w:ascii="方正仿宋_GB18030" w:eastAsia="方正仿宋_GB18030" w:hAnsi="方正仿宋_GB18030" w:cs="方正仿宋_GB18030" w:hint="eastAsia"/>
                <w:sz w:val="30"/>
                <w:szCs w:val="30"/>
              </w:rPr>
              <w:lastRenderedPageBreak/>
              <w:t xml:space="preserve">                </w:t>
            </w:r>
            <w:r>
              <w:rPr>
                <w:rFonts w:ascii="黑体" w:eastAsia="黑体" w:hAnsi="黑体" w:cs="黑体" w:hint="eastAsia"/>
                <w:b/>
                <w:sz w:val="32"/>
                <w:szCs w:val="32"/>
              </w:rPr>
              <w:t>拨开云雾见天日，守得云开见月明</w:t>
            </w:r>
          </w:p>
          <w:p w:rsidR="001921B4" w:rsidRDefault="00576818">
            <w:pPr>
              <w:widowControl w:val="0"/>
              <w:tabs>
                <w:tab w:val="left" w:pos="408"/>
              </w:tabs>
              <w:kinsoku/>
              <w:autoSpaceDE/>
              <w:autoSpaceDN/>
              <w:adjustRightInd/>
              <w:snapToGrid/>
              <w:spacing w:line="560" w:lineRule="exact"/>
              <w:ind w:firstLineChars="1100" w:firstLine="3313"/>
              <w:textAlignment w:val="auto"/>
              <w:rPr>
                <w:rFonts w:ascii="楷体" w:eastAsia="楷体" w:hAnsi="楷体" w:cs="楷体"/>
                <w:b/>
                <w:sz w:val="30"/>
                <w:szCs w:val="30"/>
              </w:rPr>
            </w:pPr>
            <w:r>
              <w:rPr>
                <w:rFonts w:ascii="楷体" w:eastAsia="楷体" w:hAnsi="楷体" w:cs="楷体" w:hint="eastAsia"/>
                <w:b/>
                <w:sz w:val="30"/>
                <w:szCs w:val="30"/>
              </w:rPr>
              <w:t>有效的班导师活动</w:t>
            </w:r>
          </w:p>
          <w:p w:rsidR="001921B4" w:rsidRDefault="001921B4">
            <w:pPr>
              <w:widowControl w:val="0"/>
              <w:tabs>
                <w:tab w:val="left" w:pos="408"/>
              </w:tabs>
              <w:kinsoku/>
              <w:autoSpaceDE/>
              <w:autoSpaceDN/>
              <w:adjustRightInd/>
              <w:snapToGrid/>
              <w:spacing w:line="560" w:lineRule="exact"/>
              <w:ind w:firstLineChars="1100" w:firstLine="3313"/>
              <w:textAlignment w:val="auto"/>
              <w:rPr>
                <w:rFonts w:ascii="楷体" w:eastAsia="楷体" w:hAnsi="楷体" w:cs="楷体"/>
                <w:b/>
                <w:sz w:val="30"/>
                <w:szCs w:val="30"/>
              </w:rPr>
            </w:pPr>
          </w:p>
          <w:p w:rsidR="001921B4" w:rsidRDefault="00576818">
            <w:pPr>
              <w:widowControl w:val="0"/>
              <w:tabs>
                <w:tab w:val="left" w:pos="408"/>
              </w:tabs>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一年级刚入学时，杜昊泽很不适应，虽然右耳植入人工耳蜗，左耳戴着助听器，但是和其他小朋友交流起来还是存在一些困难，他常常因为听不清楚周围小朋友讲话而不知道如何应对。于是，在其他小朋友看来，他就是个迟钝、孤僻的小朋友，所以都不太愿意跟他讲话。渐渐地，愿意和他讲话的小朋友少了，随着新鲜感的消退，他开始感到孤独寂寞，不愿意和别人沟通。</w:t>
            </w:r>
          </w:p>
          <w:p w:rsidR="001921B4" w:rsidRDefault="00576818">
            <w:pPr>
              <w:widowControl w:val="0"/>
              <w:tabs>
                <w:tab w:val="left" w:pos="408"/>
              </w:tabs>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我发现这种情况，便邀请杜昊泽妈妈参加了一次班会。在班会上，妈妈介绍了杜昊泽的成长经历，同时让同学们了解孩子身上佩戴的“奇怪的东西”其实就是帮助他和大家交流的“新耳朵”。妈妈告诉大家说，虽然这个“新耳朵”能帮助杜昊泽重新听到声音，但是和我们的耳朵有一定差别，杜昊泽现在正在努力克服困难和大家一起听和说，所以希望大家能理解他并帮助他一起努力。听了妈妈的解释，小朋友们不再觉得杜昊泽奇怪，并且很热情地提出要帮助他。这时候，我适时地站出来指定几个小朋友坐在杜昊泽的座位周围，组成他的“助学小组”，帮助他解决各种小问题。</w:t>
            </w:r>
          </w:p>
          <w:p w:rsidR="001921B4" w:rsidRDefault="00576818">
            <w:pPr>
              <w:widowControl w:val="0"/>
              <w:tabs>
                <w:tab w:val="left" w:pos="408"/>
              </w:tabs>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经过这次班会之后，杜昊泽很快就融入到班集体中。这件事使我意识到，其实沟通非常重要，只有让大家了解到杜昊泽的真实情况，打消大家的好奇心，大家才会很热情地接纳他，很真诚地帮助这个和自己不一样的小朋友。</w:t>
            </w:r>
          </w:p>
          <w:p w:rsidR="001921B4" w:rsidRDefault="001921B4">
            <w:pPr>
              <w:widowControl w:val="0"/>
              <w:kinsoku/>
              <w:autoSpaceDE/>
              <w:autoSpaceDN/>
              <w:adjustRightInd/>
              <w:snapToGrid/>
              <w:spacing w:line="560" w:lineRule="exact"/>
              <w:ind w:firstLineChars="694" w:firstLine="2229"/>
              <w:textAlignment w:val="auto"/>
              <w:rPr>
                <w:rFonts w:ascii="黑体" w:eastAsia="黑体" w:hAnsi="黑体" w:cs="黑体"/>
                <w:b/>
                <w:sz w:val="32"/>
                <w:szCs w:val="32"/>
              </w:rPr>
            </w:pPr>
          </w:p>
          <w:p w:rsidR="001921B4" w:rsidRDefault="00576818">
            <w:pPr>
              <w:widowControl w:val="0"/>
              <w:kinsoku/>
              <w:autoSpaceDE/>
              <w:autoSpaceDN/>
              <w:adjustRightInd/>
              <w:snapToGrid/>
              <w:spacing w:line="560" w:lineRule="exact"/>
              <w:ind w:firstLineChars="800" w:firstLine="2409"/>
              <w:textAlignment w:val="auto"/>
              <w:rPr>
                <w:rFonts w:ascii="黑体" w:eastAsia="黑体" w:hAnsi="黑体" w:cs="黑体"/>
                <w:b/>
                <w:sz w:val="30"/>
                <w:szCs w:val="30"/>
              </w:rPr>
            </w:pPr>
            <w:r>
              <w:rPr>
                <w:rFonts w:ascii="黑体" w:eastAsia="黑体" w:hAnsi="黑体" w:cs="黑体" w:hint="eastAsia"/>
                <w:b/>
                <w:sz w:val="30"/>
                <w:szCs w:val="30"/>
              </w:rPr>
              <w:t>山重水复疑无路,柳暗花明又一村</w:t>
            </w:r>
          </w:p>
          <w:p w:rsidR="001921B4" w:rsidRDefault="00576818">
            <w:pPr>
              <w:widowControl w:val="0"/>
              <w:tabs>
                <w:tab w:val="left" w:pos="408"/>
              </w:tabs>
              <w:kinsoku/>
              <w:autoSpaceDE/>
              <w:autoSpaceDN/>
              <w:adjustRightInd/>
              <w:snapToGrid/>
              <w:spacing w:line="560" w:lineRule="exact"/>
              <w:ind w:firstLineChars="1200" w:firstLine="3614"/>
              <w:textAlignment w:val="auto"/>
              <w:rPr>
                <w:rFonts w:ascii="楷体" w:eastAsia="楷体" w:hAnsi="楷体" w:cs="楷体"/>
                <w:b/>
                <w:sz w:val="30"/>
                <w:szCs w:val="30"/>
              </w:rPr>
            </w:pPr>
            <w:r>
              <w:rPr>
                <w:rFonts w:ascii="楷体" w:eastAsia="楷体" w:hAnsi="楷体" w:cs="楷体" w:hint="eastAsia"/>
                <w:b/>
                <w:sz w:val="30"/>
                <w:szCs w:val="30"/>
              </w:rPr>
              <w:t>温情的家校共育</w:t>
            </w:r>
          </w:p>
          <w:p w:rsidR="001921B4" w:rsidRDefault="001921B4">
            <w:pPr>
              <w:widowControl w:val="0"/>
              <w:tabs>
                <w:tab w:val="left" w:pos="408"/>
              </w:tabs>
              <w:kinsoku/>
              <w:autoSpaceDE/>
              <w:autoSpaceDN/>
              <w:adjustRightInd/>
              <w:snapToGrid/>
              <w:spacing w:line="560" w:lineRule="exact"/>
              <w:ind w:firstLineChars="1200" w:firstLine="3614"/>
              <w:textAlignment w:val="auto"/>
              <w:rPr>
                <w:rFonts w:ascii="楷体" w:eastAsia="楷体" w:hAnsi="楷体" w:cs="楷体"/>
                <w:b/>
                <w:sz w:val="30"/>
                <w:szCs w:val="30"/>
              </w:rPr>
            </w:pP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解决了入学沟通问题，我和杜昊泽妈妈开始把大部分精力放在孩子的课程学习上。“听清楚”是孩子面临的首要问题。孩子长得又高又壮，我就把他安排在第一排的最边上，因为这样既可以让孩子听得更清楚，又不挡着后面的小朋友。接下来，我和其他任课老师进行了沟通，并且制定了有针对性的教学策略：上课的时候尽量能够</w:t>
            </w:r>
            <w:r>
              <w:rPr>
                <w:rFonts w:ascii="方正仿宋_GB18030" w:eastAsia="方正仿宋_GB18030" w:hAnsi="方正仿宋_GB18030" w:cs="方正仿宋_GB18030" w:hint="eastAsia"/>
                <w:sz w:val="24"/>
                <w:szCs w:val="24"/>
              </w:rPr>
              <w:lastRenderedPageBreak/>
              <w:t>吐字更清楚一些，适当放慢语速，说话时尽可能站在靠近杜昊泽的位置，尽可能面对杜昊泽说话，这样，他可以靠适当的唇读增加对课程的理解度等。</w:t>
            </w: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随着教学内容的深入，老师们还探索出了其他方法帮助杜昊泽理解。上课之前，老师们经常会为他准备一些写有本节课关键问题的纸条。这样，他就能在关键处有所帮助，更方便自己跟上大家的步伐。在小组交流时，老师们也会走到杜昊泽身边进行个别指导。</w:t>
            </w: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为了帮助杜昊泽巩固教学内容，妈妈和老师们的配合也越来越有默契，每次开始新课程之前，妈妈都会帮助他做好充分的课前预习，这样他在上课的时候就可以把注意力集中在难点上，听课也变得省力而且有效率。课程结束之后，老师们会在家校联系本上把当天学习的难点和重点以及妈妈的辅导方式写清楚，方便妈妈在一天的学习之后帮他巩固所学的内容。一次放学后，我在与杜昊泽妈妈的惯例交谈中，她骄傲地说:“经过这么长时间按部就班的努力，我对孩子的学习太了解了，不用他说，就知道他可能的问题在哪里。”有了妈妈和老师们有针对性的帮助，杜昊泽的学习变得越来越轻松了。</w:t>
            </w:r>
          </w:p>
          <w:p w:rsidR="001921B4" w:rsidRDefault="00576818">
            <w:pPr>
              <w:widowControl w:val="0"/>
              <w:kinsoku/>
              <w:autoSpaceDE/>
              <w:autoSpaceDN/>
              <w:adjustRightInd/>
              <w:snapToGrid/>
              <w:spacing w:line="560" w:lineRule="exact"/>
              <w:textAlignment w:val="auto"/>
              <w:rPr>
                <w:rFonts w:ascii="方正仿宋_GB18030" w:eastAsia="方正仿宋_GB18030" w:hAnsi="方正仿宋_GB18030" w:cs="方正仿宋_GB18030"/>
                <w:sz w:val="28"/>
                <w:szCs w:val="28"/>
              </w:rPr>
            </w:pPr>
            <w:r>
              <w:rPr>
                <w:rFonts w:ascii="方正仿宋_GB18030" w:eastAsia="方正仿宋_GB18030" w:hAnsi="方正仿宋_GB18030" w:cs="方正仿宋_GB18030" w:hint="eastAsia"/>
                <w:sz w:val="28"/>
                <w:szCs w:val="28"/>
              </w:rPr>
              <w:t xml:space="preserve">                   </w:t>
            </w:r>
          </w:p>
          <w:p w:rsidR="001921B4" w:rsidRDefault="00576818">
            <w:pPr>
              <w:widowControl w:val="0"/>
              <w:kinsoku/>
              <w:autoSpaceDE/>
              <w:autoSpaceDN/>
              <w:adjustRightInd/>
              <w:snapToGrid/>
              <w:spacing w:line="560" w:lineRule="exact"/>
              <w:ind w:firstLineChars="700" w:firstLine="2249"/>
              <w:textAlignment w:val="auto"/>
              <w:rPr>
                <w:rFonts w:ascii="黑体" w:eastAsia="黑体" w:hAnsi="黑体" w:cs="黑体"/>
                <w:b/>
                <w:sz w:val="30"/>
                <w:szCs w:val="30"/>
              </w:rPr>
            </w:pPr>
            <w:r>
              <w:rPr>
                <w:rFonts w:ascii="黑体" w:eastAsia="黑体" w:hAnsi="黑体" w:cs="黑体" w:hint="eastAsia"/>
                <w:b/>
                <w:sz w:val="32"/>
                <w:szCs w:val="32"/>
              </w:rPr>
              <w:t>新竹高于旧竹枝，全凭老干为扶持</w:t>
            </w:r>
          </w:p>
          <w:p w:rsidR="001921B4" w:rsidRDefault="00576818">
            <w:pPr>
              <w:widowControl w:val="0"/>
              <w:kinsoku/>
              <w:autoSpaceDE/>
              <w:autoSpaceDN/>
              <w:adjustRightInd/>
              <w:snapToGrid/>
              <w:spacing w:line="560" w:lineRule="exact"/>
              <w:textAlignment w:val="auto"/>
              <w:rPr>
                <w:rFonts w:ascii="楷体" w:eastAsia="楷体" w:hAnsi="楷体" w:cs="楷体"/>
                <w:b/>
                <w:sz w:val="30"/>
                <w:szCs w:val="30"/>
              </w:rPr>
            </w:pPr>
            <w:r>
              <w:rPr>
                <w:rFonts w:ascii="方正仿宋_GB18030" w:eastAsia="方正仿宋_GB18030" w:hAnsi="方正仿宋_GB18030" w:cs="方正仿宋_GB18030" w:hint="eastAsia"/>
                <w:b/>
                <w:sz w:val="30"/>
                <w:szCs w:val="30"/>
              </w:rPr>
              <w:t xml:space="preserve">                </w:t>
            </w:r>
            <w:r>
              <w:rPr>
                <w:rFonts w:ascii="楷体" w:eastAsia="楷体" w:hAnsi="楷体" w:cs="楷体" w:hint="eastAsia"/>
                <w:b/>
                <w:sz w:val="30"/>
                <w:szCs w:val="30"/>
              </w:rPr>
              <w:t xml:space="preserve">       适当的教学调适</w:t>
            </w:r>
          </w:p>
          <w:p w:rsidR="001921B4" w:rsidRDefault="001921B4">
            <w:pPr>
              <w:widowControl w:val="0"/>
              <w:kinsoku/>
              <w:autoSpaceDE/>
              <w:autoSpaceDN/>
              <w:adjustRightInd/>
              <w:snapToGrid/>
              <w:spacing w:line="560" w:lineRule="exact"/>
              <w:textAlignment w:val="auto"/>
              <w:rPr>
                <w:rFonts w:ascii="楷体" w:eastAsia="楷体" w:hAnsi="楷体" w:cs="楷体"/>
                <w:b/>
                <w:sz w:val="30"/>
                <w:szCs w:val="30"/>
              </w:rPr>
            </w:pPr>
          </w:p>
          <w:p w:rsidR="001921B4" w:rsidRDefault="00576818">
            <w:pPr>
              <w:widowControl w:val="0"/>
              <w:kinsoku/>
              <w:autoSpaceDE/>
              <w:autoSpaceDN/>
              <w:adjustRightInd/>
              <w:snapToGrid/>
              <w:spacing w:line="560" w:lineRule="exact"/>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8"/>
                <w:szCs w:val="28"/>
              </w:rPr>
              <w:t xml:space="preserve">    </w:t>
            </w:r>
            <w:r>
              <w:rPr>
                <w:rFonts w:ascii="方正仿宋_GB18030" w:eastAsia="方正仿宋_GB18030" w:hAnsi="方正仿宋_GB18030" w:cs="方正仿宋_GB18030" w:hint="eastAsia"/>
                <w:sz w:val="24"/>
                <w:szCs w:val="24"/>
              </w:rPr>
              <w:t>为了矫正杜昊泽平舌音、翘舌音的发音，我特意选了一些平舌音、翘舌音出现频率比较高的绘本，然后利用每天的课外活动时间以他比较感兴趣的方式学习绘本故事。一次，我选了一本以儿歌形式表现故事的绘本，先将整个儿歌读一遍给他听，在读的过程中借助动作、实物模型激发他听故事的兴趣，同时更直观地使他明白故事的内容；读完之后，让他来模仿复述儿歌。为了训练他的理解能力，我又一点点深入，最终使他真正理解绘本的内容。学习结束之后，我将绘本借给他拿回家给妈妈，妈妈再和他一起复习巩固。为了检验学习效果，第二天我会让他复述绘本内容，然后再进一步指导。渐渐地，杜昊泽的理解能力、口头表达能力都有了大幅度提高。</w:t>
            </w:r>
          </w:p>
          <w:p w:rsidR="001921B4" w:rsidRDefault="00576818">
            <w:pPr>
              <w:widowControl w:val="0"/>
              <w:kinsoku/>
              <w:autoSpaceDE/>
              <w:autoSpaceDN/>
              <w:adjustRightInd/>
              <w:snapToGrid/>
              <w:spacing w:line="560" w:lineRule="exact"/>
              <w:ind w:firstLineChars="700" w:firstLine="2249"/>
              <w:textAlignment w:val="auto"/>
              <w:rPr>
                <w:rFonts w:ascii="黑体" w:eastAsia="黑体" w:hAnsi="黑体" w:cs="黑体"/>
                <w:b/>
                <w:sz w:val="32"/>
                <w:szCs w:val="32"/>
              </w:rPr>
            </w:pPr>
            <w:r>
              <w:rPr>
                <w:rFonts w:ascii="黑体" w:eastAsia="黑体" w:hAnsi="黑体" w:cs="黑体" w:hint="eastAsia"/>
                <w:b/>
                <w:sz w:val="32"/>
                <w:szCs w:val="32"/>
              </w:rPr>
              <w:lastRenderedPageBreak/>
              <w:t>落红不是无情物，化作春泥更护花</w:t>
            </w:r>
          </w:p>
          <w:p w:rsidR="001921B4" w:rsidRDefault="00576818">
            <w:pPr>
              <w:widowControl w:val="0"/>
              <w:kinsoku/>
              <w:autoSpaceDE/>
              <w:autoSpaceDN/>
              <w:adjustRightInd/>
              <w:snapToGrid/>
              <w:spacing w:line="560" w:lineRule="exact"/>
              <w:jc w:val="center"/>
              <w:textAlignment w:val="auto"/>
              <w:rPr>
                <w:rFonts w:ascii="楷体" w:eastAsia="楷体" w:hAnsi="楷体" w:cs="楷体"/>
                <w:b/>
                <w:sz w:val="30"/>
                <w:szCs w:val="30"/>
              </w:rPr>
            </w:pPr>
            <w:r>
              <w:rPr>
                <w:rFonts w:ascii="楷体" w:eastAsia="楷体" w:hAnsi="楷体" w:cs="楷体" w:hint="eastAsia"/>
                <w:b/>
                <w:sz w:val="30"/>
                <w:szCs w:val="30"/>
              </w:rPr>
              <w:t>真挚的关爱日志</w:t>
            </w:r>
          </w:p>
          <w:p w:rsidR="001921B4" w:rsidRDefault="001921B4">
            <w:pPr>
              <w:widowControl w:val="0"/>
              <w:kinsoku/>
              <w:autoSpaceDE/>
              <w:autoSpaceDN/>
              <w:adjustRightInd/>
              <w:snapToGrid/>
              <w:spacing w:line="560" w:lineRule="exact"/>
              <w:jc w:val="center"/>
              <w:textAlignment w:val="auto"/>
              <w:rPr>
                <w:rFonts w:ascii="楷体" w:eastAsia="楷体" w:hAnsi="楷体" w:cs="楷体"/>
                <w:b/>
                <w:sz w:val="30"/>
                <w:szCs w:val="30"/>
              </w:rPr>
            </w:pP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师爱，是开启学生心灵的钥匙，是和谐师生关系的催化剂，对杜昊泽更是尤为重要。我在各方面都充分考虑到他，给他“特殊待遇”。比如我在布置作业的时候，经常都考虑到他的实际情况，让他选做一些自己能做的作业(尽管他每次都全部做了)；或者有时对他做题的时间放得更长一些 ；在批改他的作业时，不但认真详细地批改，而且还经常写一些鼓励性的批语，如:“你又进步了，老师相信你会有更大的进步！”“不错，你进步真大！”“继续努力下去，成功会属于你！”等。经过长期的赏识教育，他有了长足的进步。俗话说得好:“人非草木，熟能无情。”“精诚所至，金石为开。”，只有用诚心打动、感化他，才能使他“亲其师，信其道”，收到良好的教育效果。</w:t>
            </w: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在平时的教学中，我认真观察杜昊泽的心理动态，把握他的行为趋向，挖掘他潜在的积极因素，捕捉他身上的闪光点，因势利导，循循善诱，充分利用其本身的内动力，去完成学习、生活。我经常根据实际情况实事求是地确定出可行性目标，让他既能较好地完成，同时也能从中体会到进步的乐趣(哪怕在长时间内只有些许的进步、转变)，从而树立起自己的自信心。要知道可能这些许的进步或转变，对他而言是长足的进步、革命性的转变，是来之不易的。在整个过程中，时常会出现反复，旧的问题解决了，新的问题又出现了。面对这种情况，我坚持“反复抓、抓反复”，用诚挚的心，真诚的爱，写下了一篇篇关爱日志，记录着我与他的日常。</w:t>
            </w:r>
          </w:p>
          <w:p w:rsidR="001921B4" w:rsidRDefault="001921B4">
            <w:pPr>
              <w:widowControl w:val="0"/>
              <w:kinsoku/>
              <w:autoSpaceDE/>
              <w:autoSpaceDN/>
              <w:adjustRightInd/>
              <w:snapToGrid/>
              <w:spacing w:line="560" w:lineRule="exact"/>
              <w:textAlignment w:val="auto"/>
              <w:rPr>
                <w:rFonts w:ascii="方正仿宋_GB18030" w:eastAsia="方正仿宋_GB18030" w:hAnsi="方正仿宋_GB18030" w:cs="方正仿宋_GB18030"/>
                <w:sz w:val="28"/>
                <w:szCs w:val="28"/>
              </w:rPr>
            </w:pPr>
          </w:p>
          <w:p w:rsidR="001921B4" w:rsidRDefault="00576818">
            <w:pPr>
              <w:widowControl w:val="0"/>
              <w:kinsoku/>
              <w:autoSpaceDE/>
              <w:autoSpaceDN/>
              <w:adjustRightInd/>
              <w:snapToGrid/>
              <w:spacing w:line="560" w:lineRule="exact"/>
              <w:textAlignment w:val="auto"/>
              <w:rPr>
                <w:rFonts w:ascii="黑体" w:eastAsia="黑体" w:hAnsi="黑体" w:cs="黑体"/>
                <w:b/>
                <w:sz w:val="30"/>
                <w:szCs w:val="30"/>
              </w:rPr>
            </w:pPr>
            <w:r>
              <w:rPr>
                <w:rFonts w:ascii="方正仿宋_GB18030" w:eastAsia="方正仿宋_GB18030" w:hAnsi="方正仿宋_GB18030" w:cs="方正仿宋_GB18030" w:hint="eastAsia"/>
                <w:sz w:val="28"/>
                <w:szCs w:val="28"/>
              </w:rPr>
              <w:t xml:space="preserve">                 </w:t>
            </w:r>
            <w:r>
              <w:rPr>
                <w:rFonts w:ascii="黑体" w:eastAsia="黑体" w:hAnsi="黑体" w:cs="黑体" w:hint="eastAsia"/>
                <w:b/>
                <w:sz w:val="30"/>
                <w:szCs w:val="30"/>
              </w:rPr>
              <w:t>春播桃李三千圃，秋来硕果满神州</w:t>
            </w:r>
          </w:p>
          <w:p w:rsidR="001921B4" w:rsidRDefault="00576818">
            <w:pPr>
              <w:widowControl w:val="0"/>
              <w:kinsoku/>
              <w:autoSpaceDE/>
              <w:autoSpaceDN/>
              <w:adjustRightInd/>
              <w:snapToGrid/>
              <w:spacing w:line="560" w:lineRule="exact"/>
              <w:textAlignment w:val="auto"/>
              <w:rPr>
                <w:rFonts w:ascii="楷体" w:eastAsia="楷体" w:hAnsi="楷体" w:cs="楷体"/>
                <w:b/>
                <w:sz w:val="30"/>
                <w:szCs w:val="30"/>
              </w:rPr>
            </w:pPr>
            <w:r>
              <w:rPr>
                <w:rFonts w:ascii="方正仿宋_GB18030" w:eastAsia="方正仿宋_GB18030" w:hAnsi="方正仿宋_GB18030" w:cs="方正仿宋_GB18030" w:hint="eastAsia"/>
                <w:b/>
                <w:sz w:val="30"/>
                <w:szCs w:val="30"/>
              </w:rPr>
              <w:t xml:space="preserve">                  </w:t>
            </w:r>
            <w:r>
              <w:rPr>
                <w:rFonts w:ascii="楷体" w:eastAsia="楷体" w:hAnsi="楷体" w:cs="楷体" w:hint="eastAsia"/>
                <w:b/>
                <w:sz w:val="30"/>
                <w:szCs w:val="30"/>
              </w:rPr>
              <w:t xml:space="preserve">      健全的一生一档</w:t>
            </w:r>
          </w:p>
          <w:p w:rsidR="001921B4" w:rsidRDefault="001921B4">
            <w:pPr>
              <w:widowControl w:val="0"/>
              <w:kinsoku/>
              <w:autoSpaceDE/>
              <w:autoSpaceDN/>
              <w:adjustRightInd/>
              <w:snapToGrid/>
              <w:spacing w:line="560" w:lineRule="exact"/>
              <w:textAlignment w:val="auto"/>
              <w:rPr>
                <w:rFonts w:ascii="楷体" w:eastAsia="楷体" w:hAnsi="楷体" w:cs="楷体"/>
                <w:b/>
                <w:sz w:val="30"/>
                <w:szCs w:val="30"/>
              </w:rPr>
            </w:pPr>
          </w:p>
          <w:p w:rsidR="001921B4" w:rsidRDefault="00576818">
            <w:pPr>
              <w:widowControl w:val="0"/>
              <w:kinsoku/>
              <w:autoSpaceDE/>
              <w:autoSpaceDN/>
              <w:adjustRightInd/>
              <w:snapToGrid/>
              <w:spacing w:line="560" w:lineRule="exact"/>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8"/>
                <w:szCs w:val="28"/>
              </w:rPr>
              <w:t xml:space="preserve">  </w:t>
            </w:r>
            <w:r>
              <w:rPr>
                <w:rFonts w:ascii="方正仿宋_GB18030" w:eastAsia="方正仿宋_GB18030" w:hAnsi="方正仿宋_GB18030" w:cs="方正仿宋_GB18030" w:hint="eastAsia"/>
                <w:sz w:val="24"/>
                <w:szCs w:val="24"/>
              </w:rPr>
              <w:t xml:space="preserve">  每节课，我和其他任课老师都会特别关注杜昊泽，至少提问他一次；每学期，我们都会给他建立健全的一生一档，详细记录着每次的家访、个别辅导、关爱日志……三</w:t>
            </w:r>
            <w:r>
              <w:rPr>
                <w:rFonts w:ascii="方正仿宋_GB18030" w:eastAsia="方正仿宋_GB18030" w:hAnsi="方正仿宋_GB18030" w:cs="方正仿宋_GB18030" w:hint="eastAsia"/>
                <w:sz w:val="24"/>
                <w:szCs w:val="24"/>
              </w:rPr>
              <w:lastRenderedPageBreak/>
              <w:t>年级以来，杜昊泽听课很认真，也很遵守纪律，我抓住他的这些变化，不断地鼓励他、表扬他，出现问题及时提醒他，不伤他的自尊，使他在心灵深处感受到老师的关心，对他的重视。尤其三年级下学期，他的表现真不错，作业写的很整齐，脸上的笑容灿烂多了，原来自卑的目光也变的自信了。对待这样的特殊孩子，我们要善于在平常的日子里，平凡的小事中捕捉他们的闪光点，鼓励他们将“光点”变成“光芒”。</w:t>
            </w: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 xml:space="preserve">一次，杜昊泽拉着我的手对我说：“刘老师，我告诉你个秘密！”他凑到我耳边，悄悄地告诉我说：“刘老师，我爱你！”然后，他在我脸上亲了一下。我眼里噙满了泪水，我想这是对我最大的奖赏！ </w:t>
            </w: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杜昊泽生活在我们这个班级里是快乐的，幸福的，无论老师还是学生都发自内心的关爱他，鼓励他，接受他，给他温暖和自信。夏丐尊先生在翻译《爱的教育》时说过这样一段话:“教育之没有情感，没有爱，如同池塘没有水一样。没有水，就不成其池塘，没有爱就没有教育。”因此，我想告诉每一位做教育的人：“爱是一缕阳光，能融化坚冰；爱是一滴雨露，能滋润孩子干涸的心田。只要有爱，就能给随班就读的残疾儿童飞翔的翅膀。”</w:t>
            </w:r>
          </w:p>
          <w:p w:rsidR="001921B4" w:rsidRDefault="00576818">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r>
              <w:rPr>
                <w:rFonts w:ascii="方正仿宋_GB18030" w:eastAsia="方正仿宋_GB18030" w:hAnsi="方正仿宋_GB18030" w:cs="方正仿宋_GB18030" w:hint="eastAsia"/>
                <w:sz w:val="24"/>
                <w:szCs w:val="24"/>
              </w:rPr>
              <w:t>我和杜昊泽的故事正在发生，精彩还在继续。今后，我会一如既往地用慈母之爱来温暖他、照亮他。</w:t>
            </w: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widowControl w:val="0"/>
              <w:kinsoku/>
              <w:autoSpaceDE/>
              <w:autoSpaceDN/>
              <w:adjustRightInd/>
              <w:snapToGrid/>
              <w:spacing w:line="560" w:lineRule="exact"/>
              <w:ind w:firstLineChars="200" w:firstLine="480"/>
              <w:textAlignment w:val="auto"/>
              <w:rPr>
                <w:rFonts w:ascii="方正仿宋_GB18030" w:eastAsia="方正仿宋_GB18030" w:hAnsi="方正仿宋_GB18030" w:cs="方正仿宋_GB18030"/>
                <w:sz w:val="24"/>
                <w:szCs w:val="24"/>
              </w:rPr>
            </w:pPr>
          </w:p>
          <w:p w:rsidR="001921B4" w:rsidRDefault="001921B4">
            <w:pPr>
              <w:spacing w:before="80" w:line="219" w:lineRule="auto"/>
              <w:rPr>
                <w:rFonts w:ascii="黑体" w:eastAsia="黑体" w:hAnsi="黑体" w:cs="黑体"/>
                <w:spacing w:val="-4"/>
                <w:sz w:val="28"/>
                <w:szCs w:val="28"/>
              </w:rPr>
            </w:pPr>
          </w:p>
        </w:tc>
      </w:tr>
    </w:tbl>
    <w:p w:rsidR="001921B4" w:rsidRDefault="001921B4"/>
    <w:p w:rsidR="001921B4" w:rsidRDefault="001921B4">
      <w:pPr>
        <w:sectPr w:rsidR="001921B4">
          <w:headerReference w:type="default" r:id="rId7"/>
          <w:footerReference w:type="default" r:id="rId8"/>
          <w:pgSz w:w="11907" w:h="16839"/>
          <w:pgMar w:top="400" w:right="1459" w:bottom="1783" w:left="1451" w:header="0" w:footer="1533" w:gutter="0"/>
          <w:cols w:space="720"/>
        </w:sectPr>
      </w:pPr>
    </w:p>
    <w:p w:rsidR="001921B4" w:rsidRDefault="001921B4">
      <w:pPr>
        <w:spacing w:line="220" w:lineRule="exact"/>
      </w:pPr>
    </w:p>
    <w:p w:rsidR="001921B4" w:rsidRDefault="001921B4">
      <w:pPr>
        <w:spacing w:line="220" w:lineRule="exact"/>
      </w:pPr>
    </w:p>
    <w:p w:rsidR="001921B4" w:rsidRDefault="001921B4">
      <w:pPr>
        <w:spacing w:line="220" w:lineRule="exact"/>
      </w:pPr>
    </w:p>
    <w:tbl>
      <w:tblPr>
        <w:tblStyle w:val="TableNormal"/>
        <w:tblW w:w="898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94"/>
        <w:gridCol w:w="6288"/>
      </w:tblGrid>
      <w:tr w:rsidR="001921B4">
        <w:trPr>
          <w:trHeight w:val="3631"/>
        </w:trPr>
        <w:tc>
          <w:tcPr>
            <w:tcW w:w="8982" w:type="dxa"/>
            <w:gridSpan w:val="2"/>
          </w:tcPr>
          <w:p w:rsidR="001921B4" w:rsidRDefault="00576818">
            <w:pPr>
              <w:spacing w:before="83" w:line="219" w:lineRule="auto"/>
              <w:ind w:left="134"/>
              <w:rPr>
                <w:rFonts w:ascii="黑体" w:eastAsia="黑体" w:hAnsi="黑体" w:cs="黑体"/>
                <w:spacing w:val="-9"/>
                <w:sz w:val="28"/>
                <w:szCs w:val="28"/>
              </w:rPr>
            </w:pPr>
            <w:r>
              <w:rPr>
                <w:rFonts w:ascii="黑体" w:eastAsia="黑体" w:hAnsi="黑体" w:cs="黑体"/>
                <w:spacing w:val="-13"/>
                <w:sz w:val="28"/>
                <w:szCs w:val="28"/>
              </w:rPr>
              <w:t>宣</w:t>
            </w:r>
            <w:r>
              <w:rPr>
                <w:rFonts w:ascii="黑体" w:eastAsia="黑体" w:hAnsi="黑体" w:cs="黑体"/>
                <w:spacing w:val="-9"/>
                <w:sz w:val="28"/>
                <w:szCs w:val="28"/>
              </w:rPr>
              <w:t>传推广情况：</w:t>
            </w:r>
          </w:p>
          <w:p w:rsidR="001921B4" w:rsidRDefault="00576818">
            <w:pPr>
              <w:spacing w:before="83" w:line="219" w:lineRule="auto"/>
              <w:ind w:left="134"/>
              <w:rPr>
                <w:rFonts w:ascii="黑体" w:eastAsia="黑体" w:hAnsi="黑体" w:cs="黑体"/>
                <w:spacing w:val="-9"/>
                <w:sz w:val="28"/>
                <w:szCs w:val="28"/>
              </w:rPr>
            </w:pPr>
            <w:r>
              <w:rPr>
                <w:rFonts w:ascii="黑体" w:eastAsia="黑体" w:hAnsi="黑体" w:cs="黑体" w:hint="eastAsia"/>
                <w:spacing w:val="-9"/>
                <w:sz w:val="28"/>
                <w:szCs w:val="28"/>
              </w:rPr>
              <w:t xml:space="preserve">    </w:t>
            </w:r>
          </w:p>
          <w:p w:rsidR="001921B4" w:rsidRDefault="00576818">
            <w:pPr>
              <w:spacing w:before="83" w:line="219" w:lineRule="auto"/>
              <w:ind w:left="134" w:firstLineChars="200" w:firstLine="542"/>
              <w:rPr>
                <w:rFonts w:ascii="仿宋" w:eastAsia="仿宋" w:hAnsi="仿宋" w:cs="仿宋"/>
                <w:spacing w:val="-9"/>
                <w:sz w:val="28"/>
                <w:szCs w:val="28"/>
              </w:rPr>
            </w:pPr>
            <w:r>
              <w:rPr>
                <w:rFonts w:ascii="仿宋" w:eastAsia="仿宋" w:hAnsi="仿宋" w:cs="仿宋" w:hint="eastAsia"/>
                <w:spacing w:val="-9"/>
                <w:sz w:val="28"/>
                <w:szCs w:val="28"/>
              </w:rPr>
              <w:t>杜昊泽已经走出了自卑的阴影，扬起了自信的风帆，融入到了班集体</w:t>
            </w:r>
          </w:p>
          <w:p w:rsidR="001921B4" w:rsidRDefault="001921B4">
            <w:pPr>
              <w:spacing w:before="83" w:line="219" w:lineRule="auto"/>
              <w:ind w:left="134" w:firstLineChars="200" w:firstLine="542"/>
              <w:rPr>
                <w:rFonts w:ascii="仿宋" w:eastAsia="仿宋" w:hAnsi="仿宋" w:cs="仿宋"/>
                <w:spacing w:val="-9"/>
                <w:sz w:val="28"/>
                <w:szCs w:val="28"/>
              </w:rPr>
            </w:pPr>
          </w:p>
          <w:p w:rsidR="001921B4" w:rsidRDefault="00576818">
            <w:pPr>
              <w:spacing w:before="83" w:line="219" w:lineRule="auto"/>
              <w:rPr>
                <w:rFonts w:ascii="仿宋" w:eastAsia="仿宋" w:hAnsi="仿宋" w:cs="仿宋"/>
                <w:spacing w:val="-9"/>
                <w:sz w:val="28"/>
                <w:szCs w:val="28"/>
              </w:rPr>
            </w:pPr>
            <w:r>
              <w:rPr>
                <w:rFonts w:ascii="仿宋" w:eastAsia="仿宋" w:hAnsi="仿宋" w:cs="仿宋" w:hint="eastAsia"/>
                <w:spacing w:val="-9"/>
                <w:sz w:val="28"/>
                <w:szCs w:val="28"/>
              </w:rPr>
              <w:t>这个大家庭，脸上洋溢着阳光般灿烂的笑容。他能主动和小伙伴嬉戏玩耍，</w:t>
            </w:r>
          </w:p>
          <w:p w:rsidR="001921B4" w:rsidRDefault="001921B4">
            <w:pPr>
              <w:spacing w:before="83" w:line="219" w:lineRule="auto"/>
              <w:rPr>
                <w:rFonts w:ascii="仿宋" w:eastAsia="仿宋" w:hAnsi="仿宋" w:cs="仿宋"/>
                <w:spacing w:val="-9"/>
                <w:sz w:val="28"/>
                <w:szCs w:val="28"/>
              </w:rPr>
            </w:pPr>
          </w:p>
          <w:p w:rsidR="001921B4" w:rsidRDefault="00576818">
            <w:pPr>
              <w:spacing w:before="83" w:line="219" w:lineRule="auto"/>
              <w:rPr>
                <w:rFonts w:ascii="黑体" w:eastAsia="黑体" w:hAnsi="黑体" w:cs="黑体"/>
                <w:spacing w:val="-9"/>
                <w:sz w:val="28"/>
                <w:szCs w:val="28"/>
              </w:rPr>
            </w:pPr>
            <w:r>
              <w:rPr>
                <w:rFonts w:ascii="仿宋" w:eastAsia="仿宋" w:hAnsi="仿宋" w:cs="仿宋" w:hint="eastAsia"/>
                <w:spacing w:val="-9"/>
                <w:sz w:val="28"/>
                <w:szCs w:val="28"/>
              </w:rPr>
              <w:t>并且学习态势良好。</w:t>
            </w:r>
          </w:p>
        </w:tc>
      </w:tr>
      <w:tr w:rsidR="001921B4">
        <w:trPr>
          <w:trHeight w:val="2787"/>
        </w:trPr>
        <w:tc>
          <w:tcPr>
            <w:tcW w:w="2694" w:type="dxa"/>
          </w:tcPr>
          <w:p w:rsidR="001921B4" w:rsidRDefault="001921B4">
            <w:pPr>
              <w:spacing w:line="290" w:lineRule="auto"/>
            </w:pPr>
          </w:p>
          <w:p w:rsidR="001921B4" w:rsidRDefault="001921B4">
            <w:pPr>
              <w:spacing w:line="290" w:lineRule="auto"/>
            </w:pPr>
          </w:p>
          <w:p w:rsidR="001921B4" w:rsidRDefault="001921B4">
            <w:pPr>
              <w:spacing w:line="290" w:lineRule="auto"/>
            </w:pPr>
          </w:p>
          <w:p w:rsidR="001921B4" w:rsidRDefault="001921B4">
            <w:pPr>
              <w:spacing w:line="291" w:lineRule="auto"/>
            </w:pPr>
          </w:p>
          <w:p w:rsidR="001921B4" w:rsidRDefault="00576818">
            <w:pPr>
              <w:spacing w:before="91" w:line="217" w:lineRule="auto"/>
              <w:ind w:left="520"/>
              <w:rPr>
                <w:rFonts w:ascii="楷体" w:eastAsia="楷体" w:hAnsi="楷体" w:cs="楷体"/>
                <w:sz w:val="28"/>
                <w:szCs w:val="28"/>
              </w:rPr>
            </w:pPr>
            <w:r>
              <w:rPr>
                <w:rFonts w:ascii="楷体" w:eastAsia="楷体" w:hAnsi="楷体" w:cs="楷体"/>
                <w:spacing w:val="-4"/>
                <w:sz w:val="28"/>
                <w:szCs w:val="28"/>
              </w:rPr>
              <w:t>所</w:t>
            </w:r>
            <w:r>
              <w:rPr>
                <w:rFonts w:ascii="楷体" w:eastAsia="楷体" w:hAnsi="楷体" w:cs="楷体"/>
                <w:spacing w:val="-2"/>
                <w:sz w:val="28"/>
                <w:szCs w:val="28"/>
              </w:rPr>
              <w:t>在学校意见</w:t>
            </w:r>
          </w:p>
        </w:tc>
        <w:tc>
          <w:tcPr>
            <w:tcW w:w="6288" w:type="dxa"/>
          </w:tcPr>
          <w:p w:rsidR="001921B4" w:rsidRDefault="001921B4">
            <w:pPr>
              <w:spacing w:line="267" w:lineRule="auto"/>
            </w:pPr>
          </w:p>
          <w:p w:rsidR="001921B4" w:rsidRDefault="001921B4">
            <w:pPr>
              <w:spacing w:line="267" w:lineRule="auto"/>
            </w:pPr>
          </w:p>
          <w:p w:rsidR="001921B4" w:rsidRDefault="001921B4">
            <w:pPr>
              <w:spacing w:line="267" w:lineRule="auto"/>
            </w:pPr>
          </w:p>
          <w:p w:rsidR="001921B4" w:rsidRDefault="001921B4">
            <w:pPr>
              <w:spacing w:line="267" w:lineRule="auto"/>
            </w:pPr>
          </w:p>
          <w:p w:rsidR="001921B4" w:rsidRDefault="001921B4">
            <w:pPr>
              <w:spacing w:line="267" w:lineRule="auto"/>
            </w:pPr>
          </w:p>
          <w:p w:rsidR="001921B4" w:rsidRDefault="001921B4">
            <w:pPr>
              <w:spacing w:line="267" w:lineRule="auto"/>
            </w:pPr>
          </w:p>
          <w:p w:rsidR="001921B4" w:rsidRDefault="001921B4">
            <w:pPr>
              <w:spacing w:line="267" w:lineRule="auto"/>
            </w:pPr>
          </w:p>
          <w:p w:rsidR="001921B4" w:rsidRDefault="00576818">
            <w:pPr>
              <w:spacing w:before="91" w:line="218" w:lineRule="auto"/>
              <w:ind w:left="3520"/>
              <w:rPr>
                <w:rFonts w:ascii="楷体" w:eastAsia="楷体" w:hAnsi="楷体" w:cs="楷体"/>
                <w:sz w:val="28"/>
                <w:szCs w:val="28"/>
              </w:rPr>
            </w:pPr>
            <w:r>
              <w:rPr>
                <w:rFonts w:ascii="楷体" w:eastAsia="楷体" w:hAnsi="楷体" w:cs="楷体"/>
                <w:spacing w:val="37"/>
                <w:sz w:val="28"/>
                <w:szCs w:val="28"/>
              </w:rPr>
              <w:t>(</w:t>
            </w:r>
            <w:r>
              <w:rPr>
                <w:rFonts w:ascii="楷体" w:eastAsia="楷体" w:hAnsi="楷体" w:cs="楷体"/>
                <w:spacing w:val="35"/>
                <w:sz w:val="28"/>
                <w:szCs w:val="28"/>
              </w:rPr>
              <w:t>盖章)</w:t>
            </w:r>
          </w:p>
          <w:p w:rsidR="001921B4" w:rsidRDefault="00576818">
            <w:pPr>
              <w:spacing w:before="168" w:line="208" w:lineRule="auto"/>
              <w:ind w:left="4033"/>
              <w:rPr>
                <w:rFonts w:ascii="楷体" w:eastAsia="楷体" w:hAnsi="楷体" w:cs="楷体"/>
                <w:sz w:val="28"/>
                <w:szCs w:val="28"/>
              </w:rPr>
            </w:pPr>
            <w:r>
              <w:rPr>
                <w:rFonts w:ascii="楷体" w:eastAsia="楷体" w:hAnsi="楷体" w:cs="楷体"/>
                <w:spacing w:val="10"/>
                <w:sz w:val="28"/>
                <w:szCs w:val="28"/>
              </w:rPr>
              <w:t>年</w:t>
            </w:r>
            <w:r>
              <w:rPr>
                <w:rFonts w:ascii="楷体" w:eastAsia="楷体" w:hAnsi="楷体" w:cs="楷体"/>
                <w:spacing w:val="8"/>
                <w:sz w:val="28"/>
                <w:szCs w:val="28"/>
              </w:rPr>
              <w:t xml:space="preserve">  月  日</w:t>
            </w:r>
          </w:p>
        </w:tc>
      </w:tr>
      <w:tr w:rsidR="001921B4">
        <w:trPr>
          <w:trHeight w:val="2773"/>
        </w:trPr>
        <w:tc>
          <w:tcPr>
            <w:tcW w:w="2694" w:type="dxa"/>
          </w:tcPr>
          <w:p w:rsidR="001921B4" w:rsidRDefault="001921B4">
            <w:pPr>
              <w:spacing w:line="244" w:lineRule="auto"/>
            </w:pPr>
          </w:p>
          <w:p w:rsidR="001921B4" w:rsidRDefault="001921B4">
            <w:pPr>
              <w:spacing w:line="244" w:lineRule="auto"/>
            </w:pPr>
          </w:p>
          <w:p w:rsidR="001921B4" w:rsidRDefault="001921B4">
            <w:pPr>
              <w:spacing w:line="244" w:lineRule="auto"/>
            </w:pPr>
          </w:p>
          <w:p w:rsidR="001921B4" w:rsidRDefault="001921B4">
            <w:pPr>
              <w:spacing w:line="244" w:lineRule="auto"/>
            </w:pPr>
          </w:p>
          <w:p w:rsidR="001921B4" w:rsidRDefault="00576818">
            <w:pPr>
              <w:spacing w:before="91" w:line="251" w:lineRule="auto"/>
              <w:ind w:left="789" w:right="502" w:hanging="277"/>
              <w:rPr>
                <w:rFonts w:ascii="楷体" w:eastAsia="楷体" w:hAnsi="楷体" w:cs="楷体"/>
                <w:sz w:val="28"/>
                <w:szCs w:val="28"/>
              </w:rPr>
            </w:pPr>
            <w:r>
              <w:rPr>
                <w:rFonts w:ascii="楷体" w:eastAsia="楷体" w:hAnsi="楷体" w:cs="楷体"/>
                <w:spacing w:val="-2"/>
                <w:sz w:val="28"/>
                <w:szCs w:val="28"/>
              </w:rPr>
              <w:t>县</w:t>
            </w:r>
            <w:r>
              <w:rPr>
                <w:rFonts w:ascii="楷体" w:eastAsia="楷体" w:hAnsi="楷体" w:cs="楷体"/>
                <w:spacing w:val="-1"/>
                <w:sz w:val="28"/>
                <w:szCs w:val="28"/>
              </w:rPr>
              <w:t>级教育行政</w:t>
            </w:r>
            <w:r>
              <w:rPr>
                <w:rFonts w:ascii="楷体" w:eastAsia="楷体" w:hAnsi="楷体" w:cs="楷体"/>
                <w:sz w:val="28"/>
                <w:szCs w:val="28"/>
              </w:rPr>
              <w:t xml:space="preserve"> </w:t>
            </w:r>
            <w:r>
              <w:rPr>
                <w:rFonts w:ascii="楷体" w:eastAsia="楷体" w:hAnsi="楷体" w:cs="楷体"/>
                <w:spacing w:val="-1"/>
                <w:sz w:val="28"/>
                <w:szCs w:val="28"/>
              </w:rPr>
              <w:t>部门</w:t>
            </w:r>
            <w:r>
              <w:rPr>
                <w:rFonts w:ascii="楷体" w:eastAsia="楷体" w:hAnsi="楷体" w:cs="楷体"/>
                <w:sz w:val="28"/>
                <w:szCs w:val="28"/>
              </w:rPr>
              <w:t>意见</w:t>
            </w:r>
          </w:p>
        </w:tc>
        <w:tc>
          <w:tcPr>
            <w:tcW w:w="6288" w:type="dxa"/>
          </w:tcPr>
          <w:p w:rsidR="001921B4" w:rsidRDefault="001921B4">
            <w:pPr>
              <w:spacing w:line="265" w:lineRule="auto"/>
            </w:pPr>
          </w:p>
          <w:p w:rsidR="001921B4" w:rsidRDefault="001921B4">
            <w:pPr>
              <w:spacing w:line="265" w:lineRule="auto"/>
            </w:pPr>
          </w:p>
          <w:p w:rsidR="001921B4" w:rsidRDefault="001921B4">
            <w:pPr>
              <w:spacing w:line="265" w:lineRule="auto"/>
            </w:pPr>
          </w:p>
          <w:p w:rsidR="001921B4" w:rsidRDefault="001921B4">
            <w:pPr>
              <w:spacing w:line="265" w:lineRule="auto"/>
            </w:pPr>
          </w:p>
          <w:p w:rsidR="001921B4" w:rsidRDefault="001921B4">
            <w:pPr>
              <w:spacing w:line="265" w:lineRule="auto"/>
            </w:pPr>
          </w:p>
          <w:p w:rsidR="001921B4" w:rsidRDefault="001921B4">
            <w:pPr>
              <w:spacing w:line="265" w:lineRule="auto"/>
            </w:pPr>
          </w:p>
          <w:p w:rsidR="001921B4" w:rsidRDefault="00576818">
            <w:pPr>
              <w:spacing w:before="91" w:line="218" w:lineRule="auto"/>
              <w:ind w:left="3590"/>
              <w:rPr>
                <w:rFonts w:ascii="楷体" w:eastAsia="楷体" w:hAnsi="楷体" w:cs="楷体"/>
                <w:sz w:val="28"/>
                <w:szCs w:val="28"/>
              </w:rPr>
            </w:pPr>
            <w:r>
              <w:rPr>
                <w:rFonts w:ascii="楷体" w:eastAsia="楷体" w:hAnsi="楷体" w:cs="楷体"/>
                <w:spacing w:val="37"/>
                <w:sz w:val="28"/>
                <w:szCs w:val="28"/>
              </w:rPr>
              <w:t>(</w:t>
            </w:r>
            <w:r>
              <w:rPr>
                <w:rFonts w:ascii="楷体" w:eastAsia="楷体" w:hAnsi="楷体" w:cs="楷体"/>
                <w:spacing w:val="35"/>
                <w:sz w:val="28"/>
                <w:szCs w:val="28"/>
              </w:rPr>
              <w:t>盖章)</w:t>
            </w:r>
          </w:p>
          <w:p w:rsidR="001921B4" w:rsidRDefault="00576818">
            <w:pPr>
              <w:spacing w:before="168" w:line="218" w:lineRule="auto"/>
              <w:ind w:left="4033"/>
              <w:rPr>
                <w:rFonts w:ascii="楷体" w:eastAsia="楷体" w:hAnsi="楷体" w:cs="楷体"/>
                <w:sz w:val="28"/>
                <w:szCs w:val="28"/>
              </w:rPr>
            </w:pPr>
            <w:r>
              <w:rPr>
                <w:rFonts w:ascii="楷体" w:eastAsia="楷体" w:hAnsi="楷体" w:cs="楷体"/>
                <w:spacing w:val="10"/>
                <w:sz w:val="28"/>
                <w:szCs w:val="28"/>
              </w:rPr>
              <w:t>年</w:t>
            </w:r>
            <w:r>
              <w:rPr>
                <w:rFonts w:ascii="楷体" w:eastAsia="楷体" w:hAnsi="楷体" w:cs="楷体"/>
                <w:spacing w:val="8"/>
                <w:sz w:val="28"/>
                <w:szCs w:val="28"/>
              </w:rPr>
              <w:t xml:space="preserve">  月  日</w:t>
            </w:r>
          </w:p>
        </w:tc>
      </w:tr>
      <w:tr w:rsidR="001921B4">
        <w:trPr>
          <w:trHeight w:val="3217"/>
        </w:trPr>
        <w:tc>
          <w:tcPr>
            <w:tcW w:w="2694" w:type="dxa"/>
          </w:tcPr>
          <w:p w:rsidR="001921B4" w:rsidRDefault="001921B4">
            <w:pPr>
              <w:spacing w:line="298" w:lineRule="auto"/>
            </w:pPr>
          </w:p>
          <w:p w:rsidR="001921B4" w:rsidRDefault="001921B4">
            <w:pPr>
              <w:spacing w:line="299" w:lineRule="auto"/>
            </w:pPr>
          </w:p>
          <w:p w:rsidR="001921B4" w:rsidRDefault="001921B4">
            <w:pPr>
              <w:spacing w:line="299" w:lineRule="auto"/>
            </w:pPr>
          </w:p>
          <w:p w:rsidR="001921B4" w:rsidRDefault="001921B4">
            <w:pPr>
              <w:spacing w:line="299" w:lineRule="auto"/>
            </w:pPr>
          </w:p>
          <w:p w:rsidR="001921B4" w:rsidRDefault="00576818">
            <w:pPr>
              <w:spacing w:before="91" w:line="251" w:lineRule="auto"/>
              <w:ind w:left="789" w:right="502" w:hanging="263"/>
              <w:rPr>
                <w:rFonts w:ascii="楷体" w:eastAsia="楷体" w:hAnsi="楷体" w:cs="楷体"/>
                <w:sz w:val="28"/>
                <w:szCs w:val="28"/>
              </w:rPr>
            </w:pPr>
            <w:r>
              <w:rPr>
                <w:rFonts w:ascii="楷体" w:eastAsia="楷体" w:hAnsi="楷体" w:cs="楷体"/>
                <w:spacing w:val="-6"/>
                <w:sz w:val="28"/>
                <w:szCs w:val="28"/>
              </w:rPr>
              <w:t>市</w:t>
            </w:r>
            <w:r>
              <w:rPr>
                <w:rFonts w:ascii="楷体" w:eastAsia="楷体" w:hAnsi="楷体" w:cs="楷体"/>
                <w:spacing w:val="-3"/>
                <w:sz w:val="28"/>
                <w:szCs w:val="28"/>
              </w:rPr>
              <w:t>级教育行政</w:t>
            </w:r>
            <w:r>
              <w:rPr>
                <w:rFonts w:ascii="楷体" w:eastAsia="楷体" w:hAnsi="楷体" w:cs="楷体"/>
                <w:sz w:val="28"/>
                <w:szCs w:val="28"/>
              </w:rPr>
              <w:t xml:space="preserve"> </w:t>
            </w:r>
            <w:r>
              <w:rPr>
                <w:rFonts w:ascii="楷体" w:eastAsia="楷体" w:hAnsi="楷体" w:cs="楷体"/>
                <w:spacing w:val="-1"/>
                <w:sz w:val="28"/>
                <w:szCs w:val="28"/>
              </w:rPr>
              <w:t>部门</w:t>
            </w:r>
            <w:r>
              <w:rPr>
                <w:rFonts w:ascii="楷体" w:eastAsia="楷体" w:hAnsi="楷体" w:cs="楷体"/>
                <w:sz w:val="28"/>
                <w:szCs w:val="28"/>
              </w:rPr>
              <w:t>意见</w:t>
            </w:r>
          </w:p>
        </w:tc>
        <w:tc>
          <w:tcPr>
            <w:tcW w:w="6288" w:type="dxa"/>
          </w:tcPr>
          <w:p w:rsidR="001921B4" w:rsidRDefault="001921B4">
            <w:pPr>
              <w:spacing w:line="255" w:lineRule="auto"/>
            </w:pPr>
          </w:p>
          <w:p w:rsidR="001921B4" w:rsidRDefault="001921B4">
            <w:pPr>
              <w:spacing w:line="255" w:lineRule="auto"/>
            </w:pPr>
          </w:p>
          <w:p w:rsidR="001921B4" w:rsidRDefault="001921B4">
            <w:pPr>
              <w:spacing w:line="255" w:lineRule="auto"/>
            </w:pPr>
          </w:p>
          <w:p w:rsidR="001921B4" w:rsidRDefault="001921B4">
            <w:pPr>
              <w:spacing w:line="255" w:lineRule="auto"/>
            </w:pPr>
          </w:p>
          <w:p w:rsidR="001921B4" w:rsidRDefault="001921B4">
            <w:pPr>
              <w:spacing w:line="255" w:lineRule="auto"/>
            </w:pPr>
          </w:p>
          <w:p w:rsidR="001921B4" w:rsidRDefault="001921B4">
            <w:pPr>
              <w:spacing w:line="255" w:lineRule="auto"/>
            </w:pPr>
          </w:p>
          <w:p w:rsidR="001921B4" w:rsidRDefault="001921B4">
            <w:pPr>
              <w:spacing w:line="255" w:lineRule="auto"/>
            </w:pPr>
          </w:p>
          <w:p w:rsidR="001921B4" w:rsidRDefault="001921B4">
            <w:pPr>
              <w:spacing w:line="255" w:lineRule="auto"/>
            </w:pPr>
          </w:p>
          <w:p w:rsidR="001921B4" w:rsidRDefault="001921B4">
            <w:pPr>
              <w:spacing w:line="255" w:lineRule="auto"/>
            </w:pPr>
          </w:p>
          <w:p w:rsidR="001921B4" w:rsidRDefault="00576818">
            <w:pPr>
              <w:spacing w:before="91" w:line="218" w:lineRule="auto"/>
              <w:ind w:left="3590"/>
              <w:rPr>
                <w:rFonts w:ascii="楷体" w:eastAsia="楷体" w:hAnsi="楷体" w:cs="楷体"/>
                <w:sz w:val="28"/>
                <w:szCs w:val="28"/>
              </w:rPr>
            </w:pPr>
            <w:r>
              <w:rPr>
                <w:rFonts w:ascii="楷体" w:eastAsia="楷体" w:hAnsi="楷体" w:cs="楷体"/>
                <w:spacing w:val="37"/>
                <w:sz w:val="28"/>
                <w:szCs w:val="28"/>
              </w:rPr>
              <w:t>(</w:t>
            </w:r>
            <w:r>
              <w:rPr>
                <w:rFonts w:ascii="楷体" w:eastAsia="楷体" w:hAnsi="楷体" w:cs="楷体"/>
                <w:spacing w:val="35"/>
                <w:sz w:val="28"/>
                <w:szCs w:val="28"/>
              </w:rPr>
              <w:t>盖章)</w:t>
            </w:r>
          </w:p>
          <w:p w:rsidR="001921B4" w:rsidRDefault="00576818">
            <w:pPr>
              <w:spacing w:before="168" w:line="209" w:lineRule="auto"/>
              <w:ind w:left="4033"/>
              <w:rPr>
                <w:rFonts w:ascii="楷体" w:eastAsia="楷体" w:hAnsi="楷体" w:cs="楷体"/>
                <w:sz w:val="28"/>
                <w:szCs w:val="28"/>
              </w:rPr>
            </w:pPr>
            <w:r>
              <w:rPr>
                <w:rFonts w:ascii="楷体" w:eastAsia="楷体" w:hAnsi="楷体" w:cs="楷体"/>
                <w:spacing w:val="10"/>
                <w:sz w:val="28"/>
                <w:szCs w:val="28"/>
              </w:rPr>
              <w:t>年</w:t>
            </w:r>
            <w:r>
              <w:rPr>
                <w:rFonts w:ascii="楷体" w:eastAsia="楷体" w:hAnsi="楷体" w:cs="楷体"/>
                <w:spacing w:val="8"/>
                <w:sz w:val="28"/>
                <w:szCs w:val="28"/>
              </w:rPr>
              <w:t xml:space="preserve">  月  日</w:t>
            </w:r>
          </w:p>
        </w:tc>
      </w:tr>
    </w:tbl>
    <w:p w:rsidR="001921B4" w:rsidRDefault="001921B4"/>
    <w:p w:rsidR="001921B4" w:rsidRDefault="001921B4">
      <w:pPr>
        <w:sectPr w:rsidR="001921B4">
          <w:footerReference w:type="default" r:id="rId9"/>
          <w:pgSz w:w="11907" w:h="16839"/>
          <w:pgMar w:top="400" w:right="1459" w:bottom="1783" w:left="1459" w:header="0" w:footer="1533" w:gutter="0"/>
          <w:cols w:space="720"/>
        </w:sectPr>
      </w:pPr>
    </w:p>
    <w:p w:rsidR="001921B4" w:rsidRDefault="001921B4"/>
    <w:p w:rsidR="001921B4" w:rsidRDefault="001921B4">
      <w:pPr>
        <w:spacing w:line="26" w:lineRule="exact"/>
      </w:pPr>
    </w:p>
    <w:p w:rsidR="001921B4" w:rsidRDefault="001921B4">
      <w:pPr>
        <w:sectPr w:rsidR="001921B4">
          <w:footerReference w:type="default" r:id="rId10"/>
          <w:pgSz w:w="16839" w:h="11907"/>
          <w:pgMar w:top="400" w:right="902" w:bottom="1779" w:left="1305" w:header="0" w:footer="1533" w:gutter="0"/>
          <w:cols w:space="720" w:equalWidth="0">
            <w:col w:w="14631"/>
          </w:cols>
        </w:sectPr>
      </w:pPr>
    </w:p>
    <w:p w:rsidR="001921B4" w:rsidRDefault="00576818">
      <w:pPr>
        <w:spacing w:before="86" w:line="227" w:lineRule="auto"/>
        <w:ind w:left="147"/>
        <w:rPr>
          <w:rFonts w:ascii="黑体" w:eastAsia="黑体" w:hAnsi="黑体" w:cs="黑体"/>
          <w:sz w:val="31"/>
          <w:szCs w:val="31"/>
        </w:rPr>
      </w:pPr>
      <w:r>
        <w:rPr>
          <w:rFonts w:ascii="黑体" w:eastAsia="黑体" w:hAnsi="黑体" w:cs="黑体"/>
          <w:spacing w:val="-18"/>
          <w:sz w:val="31"/>
          <w:szCs w:val="31"/>
        </w:rPr>
        <w:t>附件 2</w:t>
      </w:r>
    </w:p>
    <w:p w:rsidR="001921B4" w:rsidRDefault="001921B4">
      <w:pPr>
        <w:spacing w:line="258" w:lineRule="auto"/>
      </w:pPr>
    </w:p>
    <w:p w:rsidR="001921B4" w:rsidRDefault="001921B4">
      <w:pPr>
        <w:spacing w:line="258" w:lineRule="auto"/>
      </w:pPr>
    </w:p>
    <w:p w:rsidR="001921B4" w:rsidRDefault="001921B4">
      <w:pPr>
        <w:spacing w:line="258" w:lineRule="auto"/>
      </w:pPr>
    </w:p>
    <w:p w:rsidR="001921B4" w:rsidRDefault="001921B4">
      <w:pPr>
        <w:spacing w:line="258" w:lineRule="auto"/>
      </w:pPr>
    </w:p>
    <w:p w:rsidR="001921B4" w:rsidRDefault="001921B4">
      <w:pPr>
        <w:spacing w:line="258" w:lineRule="auto"/>
      </w:pPr>
    </w:p>
    <w:p w:rsidR="001921B4" w:rsidRDefault="001921B4">
      <w:pPr>
        <w:spacing w:line="258" w:lineRule="auto"/>
      </w:pPr>
    </w:p>
    <w:p w:rsidR="001921B4" w:rsidRDefault="00576818">
      <w:pPr>
        <w:spacing w:before="91" w:line="185" w:lineRule="auto"/>
        <w:ind w:left="135"/>
        <w:rPr>
          <w:rFonts w:ascii="楷体" w:eastAsia="楷体" w:hAnsi="楷体" w:cs="楷体"/>
          <w:sz w:val="28"/>
          <w:szCs w:val="28"/>
        </w:rPr>
      </w:pPr>
      <w:r>
        <w:rPr>
          <w:rFonts w:ascii="楷体" w:eastAsia="楷体" w:hAnsi="楷体" w:cs="楷体"/>
          <w:spacing w:val="-4"/>
          <w:sz w:val="28"/>
          <w:szCs w:val="28"/>
        </w:rPr>
        <w:t>市教</w:t>
      </w:r>
      <w:r>
        <w:rPr>
          <w:rFonts w:ascii="楷体" w:eastAsia="楷体" w:hAnsi="楷体" w:cs="楷体"/>
          <w:spacing w:val="-2"/>
          <w:sz w:val="28"/>
          <w:szCs w:val="28"/>
        </w:rPr>
        <w:t>育行政部门：</w:t>
      </w:r>
    </w:p>
    <w:p w:rsidR="001921B4" w:rsidRDefault="00576818">
      <w:pPr>
        <w:spacing w:line="14" w:lineRule="auto"/>
        <w:rPr>
          <w:sz w:val="2"/>
        </w:rPr>
      </w:pPr>
      <w:r>
        <w:rPr>
          <w:rFonts w:eastAsia="Arial"/>
          <w:sz w:val="2"/>
          <w:szCs w:val="2"/>
        </w:rPr>
        <w:br w:type="column"/>
      </w:r>
    </w:p>
    <w:p w:rsidR="001921B4" w:rsidRDefault="001921B4">
      <w:pPr>
        <w:spacing w:line="316" w:lineRule="auto"/>
      </w:pPr>
    </w:p>
    <w:p w:rsidR="001921B4" w:rsidRDefault="001921B4">
      <w:pPr>
        <w:spacing w:line="317" w:lineRule="auto"/>
      </w:pPr>
    </w:p>
    <w:p w:rsidR="001921B4" w:rsidRDefault="001921B4">
      <w:pPr>
        <w:spacing w:line="317" w:lineRule="auto"/>
      </w:pPr>
    </w:p>
    <w:p w:rsidR="001921B4" w:rsidRDefault="00576818">
      <w:pPr>
        <w:spacing w:before="185" w:line="186" w:lineRule="auto"/>
        <w:rPr>
          <w:rFonts w:ascii="微软雅黑" w:eastAsia="微软雅黑" w:hAnsi="微软雅黑" w:cs="微软雅黑"/>
          <w:sz w:val="43"/>
          <w:szCs w:val="43"/>
        </w:rPr>
      </w:pPr>
      <w:r>
        <w:rPr>
          <w:rFonts w:ascii="微软雅黑" w:eastAsia="微软雅黑" w:hAnsi="微软雅黑" w:cs="微软雅黑"/>
          <w:spacing w:val="-2"/>
          <w:sz w:val="43"/>
          <w:szCs w:val="43"/>
        </w:rPr>
        <w:t>送教上</w:t>
      </w:r>
      <w:r>
        <w:rPr>
          <w:rFonts w:ascii="微软雅黑" w:eastAsia="微软雅黑" w:hAnsi="微软雅黑" w:cs="微软雅黑"/>
          <w:spacing w:val="-1"/>
          <w:sz w:val="43"/>
          <w:szCs w:val="43"/>
        </w:rPr>
        <w:t>门、随班就读优秀案例申报汇总表</w:t>
      </w:r>
    </w:p>
    <w:p w:rsidR="001921B4" w:rsidRDefault="001921B4">
      <w:pPr>
        <w:spacing w:line="309" w:lineRule="auto"/>
      </w:pPr>
    </w:p>
    <w:p w:rsidR="001921B4" w:rsidRDefault="00576818">
      <w:pPr>
        <w:spacing w:before="91" w:line="185" w:lineRule="auto"/>
        <w:ind w:left="3293"/>
        <w:rPr>
          <w:rFonts w:ascii="楷体" w:eastAsia="楷体" w:hAnsi="楷体" w:cs="楷体"/>
          <w:sz w:val="28"/>
          <w:szCs w:val="28"/>
        </w:rPr>
      </w:pPr>
      <w:r>
        <w:rPr>
          <w:rFonts w:eastAsia="Arial"/>
          <w:noProof/>
        </w:rPr>
        <mc:AlternateContent>
          <mc:Choice Requires="wps">
            <w:drawing>
              <wp:anchor distT="0" distB="0" distL="114300" distR="114300" simplePos="0" relativeHeight="251660288" behindDoc="0" locked="0" layoutInCell="1" allowOverlap="1">
                <wp:simplePos x="0" y="0"/>
                <wp:positionH relativeFrom="column">
                  <wp:posOffset>5104765</wp:posOffset>
                </wp:positionH>
                <wp:positionV relativeFrom="paragraph">
                  <wp:posOffset>45720</wp:posOffset>
                </wp:positionV>
                <wp:extent cx="866140" cy="233680"/>
                <wp:effectExtent l="4445"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233680"/>
                        </a:xfrm>
                        <a:prstGeom prst="rect">
                          <a:avLst/>
                        </a:prstGeom>
                        <a:noFill/>
                        <a:ln>
                          <a:noFill/>
                        </a:ln>
                      </wps:spPr>
                      <wps:txbx>
                        <w:txbxContent>
                          <w:p w:rsidR="001921B4" w:rsidRDefault="00576818">
                            <w:pPr>
                              <w:spacing w:before="19" w:line="216" w:lineRule="auto"/>
                              <w:ind w:left="20"/>
                              <w:rPr>
                                <w:rFonts w:ascii="楷体" w:eastAsia="楷体" w:hAnsi="楷体" w:cs="楷体"/>
                                <w:sz w:val="28"/>
                                <w:szCs w:val="28"/>
                              </w:rPr>
                            </w:pPr>
                            <w:r>
                              <w:rPr>
                                <w:rFonts w:ascii="楷体" w:eastAsia="楷体" w:hAnsi="楷体" w:cs="楷体"/>
                                <w:spacing w:val="-14"/>
                                <w:sz w:val="28"/>
                                <w:szCs w:val="28"/>
                              </w:rPr>
                              <w:t>联</w:t>
                            </w:r>
                            <w:r>
                              <w:rPr>
                                <w:rFonts w:ascii="楷体" w:eastAsia="楷体" w:hAnsi="楷体" w:cs="楷体"/>
                                <w:spacing w:val="-12"/>
                                <w:sz w:val="28"/>
                                <w:szCs w:val="28"/>
                              </w:rPr>
                              <w:t>系电话：</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401.95pt;margin-top:3.6pt;height:18.4pt;width:68.2pt;z-index:251660288;mso-width-relative:page;mso-height-relative:page;" filled="f" stroked="f" coordsize="21600,21600" o:gfxdata="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Ko4Q/YAAAACAEAAA8AAAAAAAAAAQAgAAAAIgAAAGRycy9kb3ducmV2&#10;LnhtbFBLAQIUABQAAAAIAIdO4kCfzZvq/AEAAAMEAAAOAAAAAAAAAAEAIAAAACcBAABkcnMvZTJv&#10;RG9jLnhtbFBLBQYAAAAABgAGAFkBAACVBQAAAAA=&#10;">
                <v:fill on="f" focussize="0,0"/>
                <v:stroke on="f"/>
                <v:imagedata o:title=""/>
                <o:lock v:ext="edit" aspectratio="f"/>
                <v:textbox inset="0mm,0mm,0mm,0mm">
                  <w:txbxContent>
                    <w:p>
                      <w:pPr>
                        <w:spacing w:before="19" w:line="216" w:lineRule="auto"/>
                        <w:ind w:left="20"/>
                        <w:rPr>
                          <w:rFonts w:ascii="楷体" w:hAnsi="楷体" w:eastAsia="楷体" w:cs="楷体"/>
                          <w:sz w:val="28"/>
                          <w:szCs w:val="28"/>
                        </w:rPr>
                      </w:pPr>
                      <w:r>
                        <w:rPr>
                          <w:rFonts w:ascii="楷体" w:hAnsi="楷体" w:eastAsia="楷体" w:cs="楷体"/>
                          <w:spacing w:val="-14"/>
                          <w:sz w:val="28"/>
                          <w:szCs w:val="28"/>
                        </w:rPr>
                        <w:t>联</w:t>
                      </w:r>
                      <w:r>
                        <w:rPr>
                          <w:rFonts w:ascii="楷体" w:hAnsi="楷体" w:eastAsia="楷体" w:cs="楷体"/>
                          <w:spacing w:val="-12"/>
                          <w:sz w:val="28"/>
                          <w:szCs w:val="28"/>
                        </w:rPr>
                        <w:t>系电话：</w:t>
                      </w:r>
                    </w:p>
                  </w:txbxContent>
                </v:textbox>
              </v:shape>
            </w:pict>
          </mc:Fallback>
        </mc:AlternateContent>
      </w:r>
      <w:r>
        <w:rPr>
          <w:rFonts w:ascii="楷体" w:eastAsia="楷体" w:hAnsi="楷体" w:cs="楷体"/>
          <w:spacing w:val="-11"/>
          <w:sz w:val="28"/>
          <w:szCs w:val="28"/>
        </w:rPr>
        <w:t>报</w:t>
      </w:r>
      <w:r>
        <w:rPr>
          <w:rFonts w:ascii="楷体" w:eastAsia="楷体" w:hAnsi="楷体" w:cs="楷体"/>
          <w:spacing w:val="-9"/>
          <w:sz w:val="28"/>
          <w:szCs w:val="28"/>
        </w:rPr>
        <w:t>送负责人：</w:t>
      </w:r>
    </w:p>
    <w:p w:rsidR="001921B4" w:rsidRDefault="001921B4">
      <w:pPr>
        <w:sectPr w:rsidR="001921B4">
          <w:footerReference w:type="default" r:id="rId11"/>
          <w:type w:val="continuous"/>
          <w:pgSz w:w="16839" w:h="11907"/>
          <w:pgMar w:top="400" w:right="902" w:bottom="1779" w:left="1305" w:header="0" w:footer="1533" w:gutter="0"/>
          <w:cols w:num="2" w:space="720" w:equalWidth="0">
            <w:col w:w="3163" w:space="100"/>
            <w:col w:w="11368"/>
          </w:cols>
        </w:sectPr>
      </w:pPr>
    </w:p>
    <w:p w:rsidR="001921B4" w:rsidRDefault="001921B4">
      <w:pPr>
        <w:spacing w:line="39" w:lineRule="exact"/>
      </w:pPr>
    </w:p>
    <w:tbl>
      <w:tblPr>
        <w:tblStyle w:val="TableNormal"/>
        <w:tblW w:w="1462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25"/>
        <w:gridCol w:w="4309"/>
        <w:gridCol w:w="2323"/>
        <w:gridCol w:w="3078"/>
        <w:gridCol w:w="2295"/>
        <w:gridCol w:w="1595"/>
      </w:tblGrid>
      <w:tr w:rsidR="001921B4">
        <w:trPr>
          <w:trHeight w:val="661"/>
        </w:trPr>
        <w:tc>
          <w:tcPr>
            <w:tcW w:w="1025" w:type="dxa"/>
          </w:tcPr>
          <w:p w:rsidR="001921B4" w:rsidRDefault="00576818">
            <w:pPr>
              <w:spacing w:before="231" w:line="226" w:lineRule="auto"/>
              <w:ind w:left="205"/>
              <w:rPr>
                <w:rFonts w:ascii="黑体" w:eastAsia="黑体" w:hAnsi="黑体" w:cs="黑体"/>
                <w:sz w:val="31"/>
                <w:szCs w:val="31"/>
              </w:rPr>
            </w:pPr>
            <w:r>
              <w:rPr>
                <w:rFonts w:ascii="黑体" w:eastAsia="黑体" w:hAnsi="黑体" w:cs="黑体"/>
                <w:spacing w:val="2"/>
                <w:sz w:val="31"/>
                <w:szCs w:val="31"/>
              </w:rPr>
              <w:t>序号</w:t>
            </w:r>
          </w:p>
        </w:tc>
        <w:tc>
          <w:tcPr>
            <w:tcW w:w="4309" w:type="dxa"/>
          </w:tcPr>
          <w:p w:rsidR="001921B4" w:rsidRDefault="00576818">
            <w:pPr>
              <w:spacing w:before="232" w:line="224" w:lineRule="auto"/>
              <w:ind w:left="1531"/>
              <w:rPr>
                <w:rFonts w:ascii="黑体" w:eastAsia="黑体" w:hAnsi="黑体" w:cs="黑体"/>
                <w:sz w:val="31"/>
                <w:szCs w:val="31"/>
              </w:rPr>
            </w:pPr>
            <w:r>
              <w:rPr>
                <w:rFonts w:ascii="黑体" w:eastAsia="黑体" w:hAnsi="黑体" w:cs="黑体"/>
                <w:spacing w:val="4"/>
                <w:sz w:val="31"/>
                <w:szCs w:val="31"/>
              </w:rPr>
              <w:t>案例名称</w:t>
            </w:r>
          </w:p>
        </w:tc>
        <w:tc>
          <w:tcPr>
            <w:tcW w:w="2323" w:type="dxa"/>
          </w:tcPr>
          <w:p w:rsidR="001921B4" w:rsidRDefault="00576818">
            <w:pPr>
              <w:spacing w:before="232" w:line="224" w:lineRule="auto"/>
              <w:ind w:left="848"/>
              <w:rPr>
                <w:rFonts w:ascii="黑体" w:eastAsia="黑体" w:hAnsi="黑体" w:cs="黑体"/>
                <w:sz w:val="31"/>
                <w:szCs w:val="31"/>
              </w:rPr>
            </w:pPr>
            <w:r>
              <w:rPr>
                <w:rFonts w:ascii="黑体" w:eastAsia="黑体" w:hAnsi="黑体" w:cs="黑体"/>
                <w:spacing w:val="5"/>
                <w:sz w:val="31"/>
                <w:szCs w:val="31"/>
              </w:rPr>
              <w:t>作</w:t>
            </w:r>
            <w:r>
              <w:rPr>
                <w:rFonts w:ascii="黑体" w:eastAsia="黑体" w:hAnsi="黑体" w:cs="黑体"/>
                <w:spacing w:val="4"/>
                <w:sz w:val="31"/>
                <w:szCs w:val="31"/>
              </w:rPr>
              <w:t>者</w:t>
            </w:r>
          </w:p>
        </w:tc>
        <w:tc>
          <w:tcPr>
            <w:tcW w:w="3078" w:type="dxa"/>
          </w:tcPr>
          <w:p w:rsidR="001921B4" w:rsidRDefault="00576818">
            <w:pPr>
              <w:spacing w:before="232" w:line="224" w:lineRule="auto"/>
              <w:jc w:val="center"/>
              <w:rPr>
                <w:rFonts w:ascii="黑体" w:eastAsia="黑体" w:hAnsi="黑体" w:cs="黑体"/>
                <w:sz w:val="31"/>
                <w:szCs w:val="31"/>
              </w:rPr>
            </w:pPr>
            <w:r>
              <w:rPr>
                <w:rFonts w:ascii="黑体" w:eastAsia="黑体" w:hAnsi="黑体" w:cs="黑体"/>
                <w:spacing w:val="7"/>
                <w:sz w:val="31"/>
                <w:szCs w:val="31"/>
              </w:rPr>
              <w:t>作者单</w:t>
            </w:r>
            <w:r>
              <w:rPr>
                <w:rFonts w:ascii="黑体" w:eastAsia="黑体" w:hAnsi="黑体" w:cs="黑体"/>
                <w:spacing w:val="6"/>
                <w:sz w:val="31"/>
                <w:szCs w:val="31"/>
              </w:rPr>
              <w:t>位</w:t>
            </w:r>
          </w:p>
        </w:tc>
        <w:tc>
          <w:tcPr>
            <w:tcW w:w="2295" w:type="dxa"/>
          </w:tcPr>
          <w:p w:rsidR="001921B4" w:rsidRDefault="00576818">
            <w:pPr>
              <w:spacing w:before="231" w:line="224" w:lineRule="auto"/>
              <w:jc w:val="center"/>
              <w:rPr>
                <w:rFonts w:ascii="黑体" w:eastAsia="黑体" w:hAnsi="黑体" w:cs="黑体"/>
                <w:sz w:val="31"/>
                <w:szCs w:val="31"/>
              </w:rPr>
            </w:pPr>
            <w:r>
              <w:rPr>
                <w:rFonts w:ascii="黑体" w:eastAsia="黑体" w:hAnsi="黑体" w:cs="黑体"/>
                <w:spacing w:val="7"/>
                <w:sz w:val="31"/>
                <w:szCs w:val="31"/>
              </w:rPr>
              <w:t>联</w:t>
            </w:r>
            <w:r>
              <w:rPr>
                <w:rFonts w:ascii="黑体" w:eastAsia="黑体" w:hAnsi="黑体" w:cs="黑体"/>
                <w:spacing w:val="6"/>
                <w:sz w:val="31"/>
                <w:szCs w:val="31"/>
              </w:rPr>
              <w:t>系方式</w:t>
            </w:r>
          </w:p>
        </w:tc>
        <w:tc>
          <w:tcPr>
            <w:tcW w:w="1595" w:type="dxa"/>
          </w:tcPr>
          <w:p w:rsidR="001921B4" w:rsidRDefault="00576818">
            <w:pPr>
              <w:spacing w:before="232" w:line="224" w:lineRule="auto"/>
              <w:jc w:val="center"/>
              <w:rPr>
                <w:rFonts w:ascii="黑体" w:eastAsia="黑体" w:hAnsi="黑体" w:cs="黑体"/>
                <w:sz w:val="31"/>
                <w:szCs w:val="31"/>
              </w:rPr>
            </w:pPr>
            <w:r>
              <w:rPr>
                <w:rFonts w:ascii="黑体" w:eastAsia="黑体" w:hAnsi="黑体" w:cs="黑体"/>
                <w:spacing w:val="3"/>
                <w:sz w:val="31"/>
                <w:szCs w:val="31"/>
              </w:rPr>
              <w:t>备</w:t>
            </w:r>
            <w:r>
              <w:rPr>
                <w:rFonts w:ascii="黑体" w:eastAsia="黑体" w:hAnsi="黑体" w:cs="黑体"/>
                <w:spacing w:val="2"/>
                <w:sz w:val="31"/>
                <w:szCs w:val="31"/>
              </w:rPr>
              <w:t>注</w:t>
            </w:r>
          </w:p>
        </w:tc>
      </w:tr>
      <w:tr w:rsidR="001921B4">
        <w:trPr>
          <w:trHeight w:val="664"/>
        </w:trPr>
        <w:tc>
          <w:tcPr>
            <w:tcW w:w="1025" w:type="dxa"/>
            <w:vAlign w:val="center"/>
          </w:tcPr>
          <w:p w:rsidR="001921B4" w:rsidRDefault="00576818">
            <w:pPr>
              <w:jc w:val="center"/>
            </w:pPr>
            <w:r>
              <w:rPr>
                <w:rFonts w:hint="eastAsia"/>
              </w:rPr>
              <w:t>1</w:t>
            </w:r>
          </w:p>
        </w:tc>
        <w:tc>
          <w:tcPr>
            <w:tcW w:w="4309" w:type="dxa"/>
            <w:vAlign w:val="center"/>
          </w:tcPr>
          <w:p w:rsidR="001921B4" w:rsidRDefault="00576818">
            <w:pPr>
              <w:jc w:val="center"/>
            </w:pPr>
            <w:r>
              <w:rPr>
                <w:rFonts w:ascii="楷体" w:eastAsia="楷体" w:hAnsi="楷体" w:cs="楷体" w:hint="eastAsia"/>
                <w:spacing w:val="-2"/>
                <w:sz w:val="28"/>
                <w:szCs w:val="28"/>
              </w:rPr>
              <w:t>曲径通幽  柳暗花明</w:t>
            </w:r>
          </w:p>
        </w:tc>
        <w:tc>
          <w:tcPr>
            <w:tcW w:w="2323" w:type="dxa"/>
            <w:vAlign w:val="center"/>
          </w:tcPr>
          <w:p w:rsidR="001921B4" w:rsidRDefault="00576818">
            <w:pPr>
              <w:jc w:val="center"/>
              <w:rPr>
                <w:rFonts w:ascii="楷体" w:eastAsia="楷体" w:hAnsi="楷体" w:cs="楷体"/>
                <w:spacing w:val="-2"/>
                <w:sz w:val="28"/>
                <w:szCs w:val="28"/>
              </w:rPr>
            </w:pPr>
            <w:r>
              <w:rPr>
                <w:rFonts w:ascii="楷体" w:eastAsia="楷体" w:hAnsi="楷体" w:cs="楷体" w:hint="eastAsia"/>
                <w:spacing w:val="-2"/>
                <w:sz w:val="28"/>
                <w:szCs w:val="28"/>
              </w:rPr>
              <w:t>刘丽</w:t>
            </w:r>
          </w:p>
        </w:tc>
        <w:tc>
          <w:tcPr>
            <w:tcW w:w="3078" w:type="dxa"/>
            <w:vAlign w:val="center"/>
          </w:tcPr>
          <w:p w:rsidR="001921B4" w:rsidRDefault="00576818">
            <w:pPr>
              <w:jc w:val="center"/>
              <w:rPr>
                <w:rFonts w:ascii="楷体" w:eastAsia="楷体" w:hAnsi="楷体" w:cs="楷体"/>
                <w:spacing w:val="-2"/>
                <w:sz w:val="28"/>
                <w:szCs w:val="28"/>
              </w:rPr>
            </w:pPr>
            <w:r>
              <w:rPr>
                <w:rFonts w:ascii="楷体" w:eastAsia="楷体" w:hAnsi="楷体" w:cs="楷体" w:hint="eastAsia"/>
                <w:spacing w:val="-2"/>
                <w:sz w:val="28"/>
                <w:szCs w:val="28"/>
              </w:rPr>
              <w:t>东营市胜利第五十九中学</w:t>
            </w:r>
          </w:p>
        </w:tc>
        <w:tc>
          <w:tcPr>
            <w:tcW w:w="2295" w:type="dxa"/>
            <w:vAlign w:val="center"/>
          </w:tcPr>
          <w:p w:rsidR="001921B4" w:rsidRDefault="00576818">
            <w:pPr>
              <w:jc w:val="center"/>
              <w:rPr>
                <w:rFonts w:ascii="楷体" w:eastAsia="楷体" w:hAnsi="楷体" w:cs="楷体"/>
                <w:spacing w:val="-2"/>
                <w:sz w:val="28"/>
                <w:szCs w:val="28"/>
              </w:rPr>
            </w:pPr>
            <w:r>
              <w:rPr>
                <w:rFonts w:ascii="楷体" w:eastAsia="楷体" w:hAnsi="楷体" w:cs="楷体" w:hint="eastAsia"/>
                <w:spacing w:val="-2"/>
                <w:sz w:val="28"/>
                <w:szCs w:val="28"/>
              </w:rPr>
              <w:t>15006888020</w:t>
            </w:r>
          </w:p>
        </w:tc>
        <w:tc>
          <w:tcPr>
            <w:tcW w:w="1595" w:type="dxa"/>
          </w:tcPr>
          <w:p w:rsidR="001921B4" w:rsidRDefault="001921B4"/>
        </w:tc>
      </w:tr>
      <w:tr w:rsidR="001921B4">
        <w:trPr>
          <w:trHeight w:val="647"/>
        </w:trPr>
        <w:tc>
          <w:tcPr>
            <w:tcW w:w="1025" w:type="dxa"/>
          </w:tcPr>
          <w:p w:rsidR="001921B4" w:rsidRDefault="001921B4"/>
        </w:tc>
        <w:tc>
          <w:tcPr>
            <w:tcW w:w="4309" w:type="dxa"/>
          </w:tcPr>
          <w:p w:rsidR="001921B4" w:rsidRDefault="001921B4"/>
        </w:tc>
        <w:tc>
          <w:tcPr>
            <w:tcW w:w="2323" w:type="dxa"/>
          </w:tcPr>
          <w:p w:rsidR="001921B4" w:rsidRDefault="001921B4"/>
        </w:tc>
        <w:tc>
          <w:tcPr>
            <w:tcW w:w="3078" w:type="dxa"/>
          </w:tcPr>
          <w:p w:rsidR="001921B4" w:rsidRDefault="001921B4"/>
        </w:tc>
        <w:tc>
          <w:tcPr>
            <w:tcW w:w="2295" w:type="dxa"/>
          </w:tcPr>
          <w:p w:rsidR="001921B4" w:rsidRDefault="001921B4"/>
        </w:tc>
        <w:tc>
          <w:tcPr>
            <w:tcW w:w="1595" w:type="dxa"/>
          </w:tcPr>
          <w:p w:rsidR="001921B4" w:rsidRDefault="001921B4"/>
        </w:tc>
      </w:tr>
      <w:tr w:rsidR="001921B4">
        <w:trPr>
          <w:trHeight w:val="786"/>
        </w:trPr>
        <w:tc>
          <w:tcPr>
            <w:tcW w:w="1025" w:type="dxa"/>
          </w:tcPr>
          <w:p w:rsidR="001921B4" w:rsidRDefault="001921B4"/>
        </w:tc>
        <w:tc>
          <w:tcPr>
            <w:tcW w:w="4309" w:type="dxa"/>
          </w:tcPr>
          <w:p w:rsidR="001921B4" w:rsidRDefault="001921B4"/>
        </w:tc>
        <w:tc>
          <w:tcPr>
            <w:tcW w:w="2323" w:type="dxa"/>
          </w:tcPr>
          <w:p w:rsidR="001921B4" w:rsidRDefault="001921B4"/>
        </w:tc>
        <w:tc>
          <w:tcPr>
            <w:tcW w:w="3078" w:type="dxa"/>
          </w:tcPr>
          <w:p w:rsidR="001921B4" w:rsidRDefault="001921B4"/>
        </w:tc>
        <w:tc>
          <w:tcPr>
            <w:tcW w:w="2295" w:type="dxa"/>
          </w:tcPr>
          <w:p w:rsidR="001921B4" w:rsidRDefault="001921B4"/>
        </w:tc>
        <w:tc>
          <w:tcPr>
            <w:tcW w:w="1595" w:type="dxa"/>
          </w:tcPr>
          <w:p w:rsidR="001921B4" w:rsidRDefault="001921B4"/>
        </w:tc>
      </w:tr>
      <w:tr w:rsidR="001921B4">
        <w:trPr>
          <w:trHeight w:val="788"/>
        </w:trPr>
        <w:tc>
          <w:tcPr>
            <w:tcW w:w="1025" w:type="dxa"/>
          </w:tcPr>
          <w:p w:rsidR="001921B4" w:rsidRDefault="001921B4"/>
        </w:tc>
        <w:tc>
          <w:tcPr>
            <w:tcW w:w="4309" w:type="dxa"/>
          </w:tcPr>
          <w:p w:rsidR="001921B4" w:rsidRDefault="001921B4"/>
        </w:tc>
        <w:tc>
          <w:tcPr>
            <w:tcW w:w="2323" w:type="dxa"/>
          </w:tcPr>
          <w:p w:rsidR="001921B4" w:rsidRDefault="001921B4"/>
        </w:tc>
        <w:tc>
          <w:tcPr>
            <w:tcW w:w="3078" w:type="dxa"/>
          </w:tcPr>
          <w:p w:rsidR="001921B4" w:rsidRDefault="001921B4"/>
        </w:tc>
        <w:tc>
          <w:tcPr>
            <w:tcW w:w="2295" w:type="dxa"/>
          </w:tcPr>
          <w:p w:rsidR="001921B4" w:rsidRDefault="001921B4"/>
        </w:tc>
        <w:tc>
          <w:tcPr>
            <w:tcW w:w="1595" w:type="dxa"/>
          </w:tcPr>
          <w:p w:rsidR="001921B4" w:rsidRDefault="001921B4"/>
        </w:tc>
      </w:tr>
      <w:tr w:rsidR="001921B4">
        <w:trPr>
          <w:trHeight w:val="786"/>
        </w:trPr>
        <w:tc>
          <w:tcPr>
            <w:tcW w:w="1025" w:type="dxa"/>
          </w:tcPr>
          <w:p w:rsidR="001921B4" w:rsidRDefault="001921B4"/>
        </w:tc>
        <w:tc>
          <w:tcPr>
            <w:tcW w:w="4309" w:type="dxa"/>
          </w:tcPr>
          <w:p w:rsidR="001921B4" w:rsidRDefault="001921B4"/>
        </w:tc>
        <w:tc>
          <w:tcPr>
            <w:tcW w:w="2323" w:type="dxa"/>
          </w:tcPr>
          <w:p w:rsidR="001921B4" w:rsidRDefault="001921B4"/>
        </w:tc>
        <w:tc>
          <w:tcPr>
            <w:tcW w:w="3078" w:type="dxa"/>
          </w:tcPr>
          <w:p w:rsidR="001921B4" w:rsidRDefault="001921B4"/>
        </w:tc>
        <w:tc>
          <w:tcPr>
            <w:tcW w:w="2295" w:type="dxa"/>
          </w:tcPr>
          <w:p w:rsidR="001921B4" w:rsidRDefault="001921B4"/>
        </w:tc>
        <w:tc>
          <w:tcPr>
            <w:tcW w:w="1595" w:type="dxa"/>
          </w:tcPr>
          <w:p w:rsidR="001921B4" w:rsidRDefault="001921B4"/>
        </w:tc>
      </w:tr>
      <w:tr w:rsidR="001921B4">
        <w:trPr>
          <w:trHeight w:val="794"/>
        </w:trPr>
        <w:tc>
          <w:tcPr>
            <w:tcW w:w="1025" w:type="dxa"/>
          </w:tcPr>
          <w:p w:rsidR="001921B4" w:rsidRDefault="001921B4"/>
        </w:tc>
        <w:tc>
          <w:tcPr>
            <w:tcW w:w="4309" w:type="dxa"/>
          </w:tcPr>
          <w:p w:rsidR="001921B4" w:rsidRDefault="001921B4"/>
        </w:tc>
        <w:tc>
          <w:tcPr>
            <w:tcW w:w="2323" w:type="dxa"/>
          </w:tcPr>
          <w:p w:rsidR="001921B4" w:rsidRDefault="001921B4"/>
        </w:tc>
        <w:tc>
          <w:tcPr>
            <w:tcW w:w="3078" w:type="dxa"/>
          </w:tcPr>
          <w:p w:rsidR="001921B4" w:rsidRDefault="001921B4"/>
        </w:tc>
        <w:tc>
          <w:tcPr>
            <w:tcW w:w="2295" w:type="dxa"/>
          </w:tcPr>
          <w:p w:rsidR="001921B4" w:rsidRDefault="001921B4"/>
        </w:tc>
        <w:tc>
          <w:tcPr>
            <w:tcW w:w="1595" w:type="dxa"/>
          </w:tcPr>
          <w:p w:rsidR="001921B4" w:rsidRDefault="001921B4"/>
        </w:tc>
      </w:tr>
    </w:tbl>
    <w:p w:rsidR="001921B4" w:rsidRDefault="001921B4">
      <w:pPr>
        <w:spacing w:line="14" w:lineRule="auto"/>
        <w:rPr>
          <w:sz w:val="2"/>
        </w:rPr>
      </w:pPr>
    </w:p>
    <w:sectPr w:rsidR="001921B4">
      <w:type w:val="continuous"/>
      <w:pgSz w:w="16839" w:h="11907"/>
      <w:pgMar w:top="400" w:right="902" w:bottom="1779" w:left="1305" w:header="0" w:footer="1533" w:gutter="0"/>
      <w:cols w:space="720" w:equalWidth="0">
        <w:col w:w="1463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AD1" w:rsidRDefault="00DF7AD1">
      <w:r>
        <w:separator/>
      </w:r>
    </w:p>
  </w:endnote>
  <w:endnote w:type="continuationSeparator" w:id="0">
    <w:p w:rsidR="00DF7AD1" w:rsidRDefault="00DF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embedRegular r:id="rId1" w:subsetted="1" w:fontKey="{9269334B-A659-40EF-90C3-07C909B48C0A}"/>
    <w:embedBold r:id="rId2" w:subsetted="1" w:fontKey="{8CA41B6B-8697-4C5E-BF7A-E35E55AB3839}"/>
  </w:font>
  <w:font w:name="微软雅黑">
    <w:panose1 w:val="020B0503020204020204"/>
    <w:charset w:val="86"/>
    <w:family w:val="swiss"/>
    <w:pitch w:val="variable"/>
    <w:sig w:usb0="80000287" w:usb1="280F3C52" w:usb2="00000016" w:usb3="00000000" w:csb0="0004001F" w:csb1="00000000"/>
    <w:embedRegular r:id="rId3" w:subsetted="1" w:fontKey="{C0485088-44E8-4925-8902-DAD185DB603B}"/>
  </w:font>
  <w:font w:name="楷体">
    <w:panose1 w:val="02010609060101010101"/>
    <w:charset w:val="86"/>
    <w:family w:val="modern"/>
    <w:pitch w:val="fixed"/>
    <w:sig w:usb0="800002BF" w:usb1="38CF7CFA" w:usb2="00000016" w:usb3="00000000" w:csb0="00040001" w:csb1="00000000"/>
    <w:embedRegular r:id="rId4" w:subsetted="1" w:fontKey="{4EDE6BCE-84D6-4031-A985-7278E5273C21}"/>
    <w:embedBold r:id="rId5" w:subsetted="1" w:fontKey="{23DC6A68-BA23-4095-BE79-7FF1CECF596C}"/>
  </w:font>
  <w:font w:name="方正小标宋简体">
    <w:panose1 w:val="03000509000000000000"/>
    <w:charset w:val="86"/>
    <w:family w:val="script"/>
    <w:pitch w:val="fixed"/>
    <w:sig w:usb0="00000001" w:usb1="080E0000" w:usb2="00000010" w:usb3="00000000" w:csb0="00040000" w:csb1="00000000"/>
    <w:embedRegular r:id="rId6" w:subsetted="1" w:fontKey="{50BB857E-C8E1-493D-8B5E-E3D9E773FA55}"/>
  </w:font>
  <w:font w:name="Calibri">
    <w:panose1 w:val="020F0502020204030204"/>
    <w:charset w:val="00"/>
    <w:family w:val="swiss"/>
    <w:pitch w:val="variable"/>
    <w:sig w:usb0="E00002FF" w:usb1="4000ACFF" w:usb2="00000001" w:usb3="00000000" w:csb0="0000019F" w:csb1="00000000"/>
  </w:font>
  <w:font w:name="方正仿宋_GB18030">
    <w:charset w:val="86"/>
    <w:family w:val="auto"/>
    <w:pitch w:val="default"/>
    <w:sig w:usb0="00000001" w:usb1="08000000" w:usb2="00000000" w:usb3="00000000" w:csb0="00040000" w:csb1="00000000"/>
    <w:embedRegular r:id="rId7" w:subsetted="1" w:fontKey="{6E0117EB-9594-46D4-A74D-A42CC02D5055}"/>
    <w:embedBold r:id="rId8" w:subsetted="1" w:fontKey="{DB014E30-F366-479C-B77B-15A1DE3A5707}"/>
  </w:font>
  <w:font w:name="仿宋">
    <w:panose1 w:val="02010609060101010101"/>
    <w:charset w:val="86"/>
    <w:family w:val="modern"/>
    <w:pitch w:val="fixed"/>
    <w:sig w:usb0="800002BF" w:usb1="38CF7CFA" w:usb2="00000016" w:usb3="00000000" w:csb0="00040001" w:csb1="00000000"/>
    <w:embedRegular r:id="rId9" w:subsetted="1" w:fontKey="{C14F2AE7-3FA3-4996-85EF-FDA1C4977B0C}"/>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B4" w:rsidRDefault="00576818">
    <w:pPr>
      <w:spacing w:line="186" w:lineRule="auto"/>
      <w:ind w:right="266"/>
      <w:jc w:val="right"/>
      <w:rPr>
        <w:rFonts w:ascii="Times New Roman" w:eastAsia="Times New Roman" w:hAnsi="Times New Roman" w:cs="Times New Roman"/>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921B4" w:rsidRDefault="00576818">
                          <w:pPr>
                            <w:pStyle w:val="a3"/>
                          </w:pPr>
                          <w:r>
                            <w:t xml:space="preserve">— </w:t>
                          </w:r>
                          <w:r>
                            <w:fldChar w:fldCharType="begin"/>
                          </w:r>
                          <w:r>
                            <w:instrText xml:space="preserve"> PAGE  \* MERGEFORMAT </w:instrText>
                          </w:r>
                          <w:r>
                            <w:fldChar w:fldCharType="separate"/>
                          </w:r>
                          <w:r w:rsidR="001211AE">
                            <w:rPr>
                              <w:noProof/>
                            </w:rPr>
                            <w:t>2</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rsidR="001921B4" w:rsidRDefault="00576818">
                    <w:pPr>
                      <w:pStyle w:val="a3"/>
                    </w:pPr>
                    <w:r>
                      <w:t xml:space="preserve">— </w:t>
                    </w:r>
                    <w:r>
                      <w:fldChar w:fldCharType="begin"/>
                    </w:r>
                    <w:r>
                      <w:instrText xml:space="preserve"> PAGE  \* MERGEFORMAT </w:instrText>
                    </w:r>
                    <w:r>
                      <w:fldChar w:fldCharType="separate"/>
                    </w:r>
                    <w:r w:rsidR="001211AE">
                      <w:rPr>
                        <w:noProof/>
                      </w:rPr>
                      <w:t>2</w:t>
                    </w:r>
                    <w:r>
                      <w:fldChar w:fldCharType="end"/>
                    </w:r>
                    <w: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B4" w:rsidRDefault="00576818">
    <w:pPr>
      <w:pStyle w:val="a3"/>
      <w:tabs>
        <w:tab w:val="clear" w:pos="4153"/>
        <w:tab w:val="left" w:pos="5267"/>
      </w:tabs>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921B4" w:rsidRDefault="00576818">
                          <w:pPr>
                            <w:pStyle w:val="a3"/>
                          </w:pPr>
                          <w:r>
                            <w:t xml:space="preserve">— </w:t>
                          </w:r>
                          <w:r>
                            <w:fldChar w:fldCharType="begin"/>
                          </w:r>
                          <w:r>
                            <w:instrText xml:space="preserve"> PAGE  \* MERGEFORMAT </w:instrText>
                          </w:r>
                          <w:r>
                            <w:fldChar w:fldCharType="separate"/>
                          </w:r>
                          <w:r w:rsidR="001211AE">
                            <w:rPr>
                              <w:noProof/>
                            </w:rPr>
                            <w:t>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28" type="#_x0000_t202" style="position:absolute;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yms/VkAgAAEQUAAA4AAAAAAAAAAAAAAAAALgIAAGRycy9lMm9Eb2Mu&#10;eG1sUEsBAi0AFAAGAAgAAAAhAHGq0bnXAAAABQEAAA8AAAAAAAAAAAAAAAAAvgQAAGRycy9kb3du&#10;cmV2LnhtbFBLBQYAAAAABAAEAPMAAADCBQAAAAA=&#10;" filled="f" stroked="f" strokeweight=".5pt">
              <v:textbox style="mso-fit-shape-to-text:t" inset="0,0,0,0">
                <w:txbxContent>
                  <w:p w:rsidR="001921B4" w:rsidRDefault="00576818">
                    <w:pPr>
                      <w:pStyle w:val="a3"/>
                    </w:pPr>
                    <w:r>
                      <w:t xml:space="preserve">— </w:t>
                    </w:r>
                    <w:r>
                      <w:fldChar w:fldCharType="begin"/>
                    </w:r>
                    <w:r>
                      <w:instrText xml:space="preserve"> PAGE  \* MERGEFORMAT </w:instrText>
                    </w:r>
                    <w:r>
                      <w:fldChar w:fldCharType="separate"/>
                    </w:r>
                    <w:r w:rsidR="001211AE">
                      <w:rPr>
                        <w:noProof/>
                      </w:rPr>
                      <w:t>6</w:t>
                    </w:r>
                    <w:r>
                      <w:fldChar w:fldCharType="end"/>
                    </w:r>
                    <w:r>
                      <w:t xml:space="preserve"> —</w:t>
                    </w:r>
                  </w:p>
                </w:txbxContent>
              </v:textbox>
              <w10:wrap anchorx="margin"/>
            </v:shape>
          </w:pict>
        </mc:Fallback>
      </mc:AlternateContent>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B4" w:rsidRDefault="001921B4">
    <w:pPr>
      <w:spacing w:line="183" w:lineRule="auto"/>
      <w:ind w:left="6692"/>
      <w:rPr>
        <w:rFonts w:ascii="Times New Roman" w:eastAsia="Times New Roman" w:hAnsi="Times New Roman" w:cs="Times New Roman"/>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B4" w:rsidRDefault="00576818">
    <w:pPr>
      <w:spacing w:line="183" w:lineRule="auto"/>
      <w:ind w:left="6692"/>
      <w:rPr>
        <w:rFonts w:ascii="Times New Roman" w:eastAsia="Times New Roman" w:hAnsi="Times New Roman" w:cs="Times New Roman"/>
        <w:sz w:val="28"/>
        <w:szCs w:val="28"/>
      </w:rPr>
    </w:pPr>
    <w:r>
      <w:rPr>
        <w:noProof/>
        <w:sz w:val="2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921B4" w:rsidRDefault="00576818">
                          <w:pPr>
                            <w:pStyle w:val="a3"/>
                          </w:pPr>
                          <w:r>
                            <w:t xml:space="preserve">— </w:t>
                          </w:r>
                          <w:r>
                            <w:fldChar w:fldCharType="begin"/>
                          </w:r>
                          <w:r>
                            <w:instrText xml:space="preserve"> PAGE  \* MERGEFORMAT </w:instrText>
                          </w:r>
                          <w:r>
                            <w:fldChar w:fldCharType="separate"/>
                          </w:r>
                          <w:r>
                            <w:t>7</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7</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AD1" w:rsidRDefault="00DF7AD1">
      <w:r>
        <w:separator/>
      </w:r>
    </w:p>
  </w:footnote>
  <w:footnote w:type="continuationSeparator" w:id="0">
    <w:p w:rsidR="00DF7AD1" w:rsidRDefault="00DF7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B4" w:rsidRDefault="001921B4">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TrueTypeFonts/>
  <w:saveSubsetFonts/>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YmUzYWY1NDcwN2M0ZjBjNTI2MTMzNmZmMDIxYTQifQ=="/>
  </w:docVars>
  <w:rsids>
    <w:rsidRoot w:val="00CF722B"/>
    <w:rsid w:val="001211AE"/>
    <w:rsid w:val="001921B4"/>
    <w:rsid w:val="00284708"/>
    <w:rsid w:val="00576818"/>
    <w:rsid w:val="00920E56"/>
    <w:rsid w:val="009B23FC"/>
    <w:rsid w:val="00AE4AA1"/>
    <w:rsid w:val="00CE4503"/>
    <w:rsid w:val="00CF722B"/>
    <w:rsid w:val="00DF7AD1"/>
    <w:rsid w:val="01E326CD"/>
    <w:rsid w:val="0539566E"/>
    <w:rsid w:val="07B47C5E"/>
    <w:rsid w:val="1C0C0AE1"/>
    <w:rsid w:val="1E3A54B8"/>
    <w:rsid w:val="205745E5"/>
    <w:rsid w:val="23FD6DFA"/>
    <w:rsid w:val="28004D96"/>
    <w:rsid w:val="2AFA0411"/>
    <w:rsid w:val="30034980"/>
    <w:rsid w:val="31DF7ED1"/>
    <w:rsid w:val="35162DC1"/>
    <w:rsid w:val="40A367F2"/>
    <w:rsid w:val="43207A18"/>
    <w:rsid w:val="43C73093"/>
    <w:rsid w:val="469E5D8C"/>
    <w:rsid w:val="49B3439E"/>
    <w:rsid w:val="4E6332C9"/>
    <w:rsid w:val="627913CF"/>
    <w:rsid w:val="65050871"/>
    <w:rsid w:val="668F4233"/>
    <w:rsid w:val="6BAD4CCB"/>
    <w:rsid w:val="7B7005CD"/>
    <w:rsid w:val="7DE762AB"/>
    <w:rsid w:val="7E162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A90C4EB"/>
  <w15:docId w15:val="{6B52D974-853C-410A-B80C-D683A003C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eastAsiaTheme="minorEastAsia"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jc w:val="center"/>
    </w:pPr>
    <w:rPr>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555</Words>
  <Characters>3166</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山东省教育厅</dc:title>
  <dc:creator>文印2</dc:creator>
  <cp:lastModifiedBy>Administrator</cp:lastModifiedBy>
  <cp:revision>6</cp:revision>
  <dcterms:created xsi:type="dcterms:W3CDTF">2022-07-28T12:02:00Z</dcterms:created>
  <dcterms:modified xsi:type="dcterms:W3CDTF">2022-08-29T09:20:00Z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2022-07-28T20:01:29Z</vt:filetime>
  </property>
  <property fmtid="{D5CDD505-2E9C-101B-9397-08002B2CF9AE}" pid="4" name="KSOProductBuildVer">
    <vt:lpwstr>2052-11.1.0.12313</vt:lpwstr>
  </property>
  <property fmtid="{D5CDD505-2E9C-101B-9397-08002B2CF9AE}" pid="5" name="ICV">
    <vt:lpwstr>4281AB486ACF4A74B0C238A21AADBF58</vt:lpwstr>
  </property>
</Properties>
</file>